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9BDD" w14:textId="42AE4C1C" w:rsidR="00447469" w:rsidRDefault="00292719">
      <w:r>
        <w:rPr>
          <w:noProof/>
        </w:rPr>
        <mc:AlternateContent>
          <mc:Choice Requires="wps">
            <w:drawing>
              <wp:anchor distT="0" distB="0" distL="114300" distR="114300" simplePos="0" relativeHeight="251660288" behindDoc="0" locked="0" layoutInCell="1" allowOverlap="1" wp14:anchorId="101C55BD" wp14:editId="5FE300E6">
                <wp:simplePos x="0" y="0"/>
                <wp:positionH relativeFrom="margin">
                  <wp:align>right</wp:align>
                </wp:positionH>
                <wp:positionV relativeFrom="paragraph">
                  <wp:posOffset>8545</wp:posOffset>
                </wp:positionV>
                <wp:extent cx="6858000" cy="630381"/>
                <wp:effectExtent l="0" t="0" r="0" b="0"/>
                <wp:wrapNone/>
                <wp:docPr id="8" name="Text Box 8"/>
                <wp:cNvGraphicFramePr/>
                <a:graphic xmlns:a="http://schemas.openxmlformats.org/drawingml/2006/main">
                  <a:graphicData uri="http://schemas.microsoft.com/office/word/2010/wordprocessingShape">
                    <wps:wsp>
                      <wps:cNvSpPr txBox="1"/>
                      <wps:spPr>
                        <a:xfrm>
                          <a:off x="0" y="0"/>
                          <a:ext cx="6858000" cy="630381"/>
                        </a:xfrm>
                        <a:prstGeom prst="rect">
                          <a:avLst/>
                        </a:prstGeom>
                        <a:noFill/>
                        <a:ln w="6350">
                          <a:noFill/>
                        </a:ln>
                      </wps:spPr>
                      <wps:txbx>
                        <w:txbxContent>
                          <w:p w14:paraId="5FC0E1F3" w14:textId="2EFBAA79" w:rsidR="00D71225" w:rsidRDefault="00292ECF" w:rsidP="0036257C">
                            <w:pPr>
                              <w:spacing w:after="0" w:line="240" w:lineRule="auto"/>
                              <w:rPr>
                                <w:b/>
                                <w:sz w:val="28"/>
                                <w:szCs w:val="28"/>
                              </w:rPr>
                            </w:pPr>
                            <w:r>
                              <w:rPr>
                                <w:b/>
                                <w:sz w:val="28"/>
                                <w:szCs w:val="28"/>
                              </w:rPr>
                              <w:t>PERFORMANCE IMPROVEMENT C</w:t>
                            </w:r>
                            <w:r w:rsidR="00CB6745">
                              <w:rPr>
                                <w:b/>
                                <w:sz w:val="28"/>
                                <w:szCs w:val="28"/>
                              </w:rPr>
                              <w:t xml:space="preserve">ONTINUING </w:t>
                            </w:r>
                            <w:r>
                              <w:rPr>
                                <w:b/>
                                <w:sz w:val="28"/>
                                <w:szCs w:val="28"/>
                              </w:rPr>
                              <w:t>M</w:t>
                            </w:r>
                            <w:r w:rsidR="00CB6745">
                              <w:rPr>
                                <w:b/>
                                <w:sz w:val="28"/>
                                <w:szCs w:val="28"/>
                              </w:rPr>
                              <w:t xml:space="preserve">EDICAL </w:t>
                            </w:r>
                            <w:r>
                              <w:rPr>
                                <w:b/>
                                <w:sz w:val="28"/>
                                <w:szCs w:val="28"/>
                              </w:rPr>
                              <w:t>E</w:t>
                            </w:r>
                            <w:r w:rsidR="00CB6745">
                              <w:rPr>
                                <w:b/>
                                <w:sz w:val="28"/>
                                <w:szCs w:val="28"/>
                              </w:rPr>
                              <w:t>DUCATION</w:t>
                            </w:r>
                            <w:r>
                              <w:rPr>
                                <w:b/>
                                <w:sz w:val="28"/>
                                <w:szCs w:val="28"/>
                              </w:rPr>
                              <w:t xml:space="preserve"> (PI CME)</w:t>
                            </w:r>
                            <w:r w:rsidR="00237E39">
                              <w:rPr>
                                <w:b/>
                                <w:sz w:val="28"/>
                                <w:szCs w:val="28"/>
                              </w:rPr>
                              <w:t xml:space="preserve"> FOR</w:t>
                            </w:r>
                            <w:r w:rsidR="00D71225">
                              <w:rPr>
                                <w:b/>
                                <w:sz w:val="28"/>
                                <w:szCs w:val="28"/>
                              </w:rPr>
                              <w:t>M</w:t>
                            </w:r>
                          </w:p>
                          <w:p w14:paraId="5C2A78A3" w14:textId="17D2EFA1" w:rsidR="00D71225" w:rsidRDefault="00D71225" w:rsidP="0036257C">
                            <w:pPr>
                              <w:spacing w:after="0" w:line="240" w:lineRule="auto"/>
                              <w:rPr>
                                <w:b/>
                                <w:sz w:val="28"/>
                                <w:szCs w:val="28"/>
                              </w:rPr>
                            </w:pPr>
                            <w:r>
                              <w:rPr>
                                <w:i/>
                                <w:sz w:val="20"/>
                                <w:szCs w:val="20"/>
                              </w:rPr>
                              <w:t xml:space="preserve">This form is used for </w:t>
                            </w:r>
                            <w:r w:rsidR="00C86813">
                              <w:rPr>
                                <w:i/>
                                <w:sz w:val="20"/>
                                <w:szCs w:val="20"/>
                              </w:rPr>
                              <w:t xml:space="preserve">documenting </w:t>
                            </w:r>
                            <w:r w:rsidR="00630925">
                              <w:rPr>
                                <w:i/>
                                <w:sz w:val="20"/>
                                <w:szCs w:val="20"/>
                              </w:rPr>
                              <w:t>the requirements for completing a Performance Improvement Continuing Medical Education (</w:t>
                            </w:r>
                            <w:r w:rsidR="00F60E65">
                              <w:rPr>
                                <w:i/>
                                <w:sz w:val="20"/>
                                <w:szCs w:val="20"/>
                              </w:rPr>
                              <w:t xml:space="preserve">PI </w:t>
                            </w:r>
                            <w:r w:rsidR="00630925">
                              <w:rPr>
                                <w:i/>
                                <w:sz w:val="20"/>
                                <w:szCs w:val="20"/>
                              </w:rPr>
                              <w:t>CME) activity.</w:t>
                            </w:r>
                          </w:p>
                          <w:p w14:paraId="78F91E48" w14:textId="77777777" w:rsidR="00944E02" w:rsidRPr="00944E02" w:rsidRDefault="00944E02" w:rsidP="0036257C">
                            <w:pPr>
                              <w:spacing w:after="0" w:line="240" w:lineRule="auto"/>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55BD" id="_x0000_t202" coordsize="21600,21600" o:spt="202" path="m,l,21600r21600,l21600,xe">
                <v:stroke joinstyle="miter"/>
                <v:path gradientshapeok="t" o:connecttype="rect"/>
              </v:shapetype>
              <v:shape id="Text Box 8" o:spid="_x0000_s1026" type="#_x0000_t202" style="position:absolute;margin-left:488.8pt;margin-top:.65pt;width:540pt;height:49.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" filled="f" stroked="f" strokeweight=".5pt">
                <v:textbox>
                  <w:txbxContent>
                    <w:p w14:paraId="5FC0E1F3" w14:textId="2EFBAA79" w:rsidR="00D71225" w:rsidRDefault="00292ECF" w:rsidP="0036257C">
                      <w:pPr>
                        <w:spacing w:after="0" w:line="240" w:lineRule="auto"/>
                        <w:rPr>
                          <w:b/>
                          <w:sz w:val="28"/>
                          <w:szCs w:val="28"/>
                        </w:rPr>
                      </w:pPr>
                      <w:r>
                        <w:rPr>
                          <w:b/>
                          <w:sz w:val="28"/>
                          <w:szCs w:val="28"/>
                        </w:rPr>
                        <w:t>PERFORMANCE IMPROVEMENT C</w:t>
                      </w:r>
                      <w:r w:rsidR="00CB6745">
                        <w:rPr>
                          <w:b/>
                          <w:sz w:val="28"/>
                          <w:szCs w:val="28"/>
                        </w:rPr>
                        <w:t xml:space="preserve">ONTINUING </w:t>
                      </w:r>
                      <w:r>
                        <w:rPr>
                          <w:b/>
                          <w:sz w:val="28"/>
                          <w:szCs w:val="28"/>
                        </w:rPr>
                        <w:t>M</w:t>
                      </w:r>
                      <w:r w:rsidR="00CB6745">
                        <w:rPr>
                          <w:b/>
                          <w:sz w:val="28"/>
                          <w:szCs w:val="28"/>
                        </w:rPr>
                        <w:t xml:space="preserve">EDICAL </w:t>
                      </w:r>
                      <w:r>
                        <w:rPr>
                          <w:b/>
                          <w:sz w:val="28"/>
                          <w:szCs w:val="28"/>
                        </w:rPr>
                        <w:t>E</w:t>
                      </w:r>
                      <w:r w:rsidR="00CB6745">
                        <w:rPr>
                          <w:b/>
                          <w:sz w:val="28"/>
                          <w:szCs w:val="28"/>
                        </w:rPr>
                        <w:t>DUCATION</w:t>
                      </w:r>
                      <w:r>
                        <w:rPr>
                          <w:b/>
                          <w:sz w:val="28"/>
                          <w:szCs w:val="28"/>
                        </w:rPr>
                        <w:t xml:space="preserve"> (PI CME)</w:t>
                      </w:r>
                      <w:r w:rsidR="00237E39">
                        <w:rPr>
                          <w:b/>
                          <w:sz w:val="28"/>
                          <w:szCs w:val="28"/>
                        </w:rPr>
                        <w:t xml:space="preserve"> FOR</w:t>
                      </w:r>
                      <w:r w:rsidR="00D71225">
                        <w:rPr>
                          <w:b/>
                          <w:sz w:val="28"/>
                          <w:szCs w:val="28"/>
                        </w:rPr>
                        <w:t>M</w:t>
                      </w:r>
                    </w:p>
                    <w:p w14:paraId="5C2A78A3" w14:textId="17D2EFA1" w:rsidR="00D71225" w:rsidRDefault="00D71225" w:rsidP="0036257C">
                      <w:pPr>
                        <w:spacing w:after="0" w:line="240" w:lineRule="auto"/>
                        <w:rPr>
                          <w:b/>
                          <w:sz w:val="28"/>
                          <w:szCs w:val="28"/>
                        </w:rPr>
                      </w:pPr>
                      <w:r>
                        <w:rPr>
                          <w:i/>
                          <w:sz w:val="20"/>
                          <w:szCs w:val="20"/>
                        </w:rPr>
                        <w:t xml:space="preserve">This form is used for </w:t>
                      </w:r>
                      <w:r w:rsidR="00C86813">
                        <w:rPr>
                          <w:i/>
                          <w:sz w:val="20"/>
                          <w:szCs w:val="20"/>
                        </w:rPr>
                        <w:t xml:space="preserve">documenting </w:t>
                      </w:r>
                      <w:r w:rsidR="00630925">
                        <w:rPr>
                          <w:i/>
                          <w:sz w:val="20"/>
                          <w:szCs w:val="20"/>
                        </w:rPr>
                        <w:t>the requirements for completing a Performance Improvement Continuing Medical Education (</w:t>
                      </w:r>
                      <w:r w:rsidR="00F60E65">
                        <w:rPr>
                          <w:i/>
                          <w:sz w:val="20"/>
                          <w:szCs w:val="20"/>
                        </w:rPr>
                        <w:t xml:space="preserve">PI </w:t>
                      </w:r>
                      <w:r w:rsidR="00630925">
                        <w:rPr>
                          <w:i/>
                          <w:sz w:val="20"/>
                          <w:szCs w:val="20"/>
                        </w:rPr>
                        <w:t>CME) activity.</w:t>
                      </w:r>
                    </w:p>
                    <w:p w14:paraId="78F91E48" w14:textId="77777777" w:rsidR="00944E02" w:rsidRPr="00944E02" w:rsidRDefault="00944E02" w:rsidP="0036257C">
                      <w:pPr>
                        <w:spacing w:after="0" w:line="240" w:lineRule="auto"/>
                        <w:rPr>
                          <w:b/>
                          <w:sz w:val="28"/>
                          <w:szCs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CDCCFE1" wp14:editId="7689AB78">
                <wp:simplePos x="0" y="0"/>
                <wp:positionH relativeFrom="margin">
                  <wp:posOffset>-20782</wp:posOffset>
                </wp:positionH>
                <wp:positionV relativeFrom="paragraph">
                  <wp:posOffset>46644</wp:posOffset>
                </wp:positionV>
                <wp:extent cx="6859155" cy="626745"/>
                <wp:effectExtent l="57150" t="38100" r="56515" b="78105"/>
                <wp:wrapNone/>
                <wp:docPr id="7" name="Rectangle: Rounded Corners 7"/>
                <wp:cNvGraphicFramePr/>
                <a:graphic xmlns:a="http://schemas.openxmlformats.org/drawingml/2006/main">
                  <a:graphicData uri="http://schemas.microsoft.com/office/word/2010/wordprocessingShape">
                    <wps:wsp>
                      <wps:cNvSpPr/>
                      <wps:spPr>
                        <a:xfrm>
                          <a:off x="0" y="0"/>
                          <a:ext cx="6859155" cy="626745"/>
                        </a:xfrm>
                        <a:prstGeom prst="roundRect">
                          <a:avLst/>
                        </a:prstGeom>
                        <a:solidFill>
                          <a:srgbClr val="FFD200"/>
                        </a:solidFill>
                        <a:ln/>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DC913" id="Rectangle: Rounded Corners 7" o:spid="_x0000_s1026" style="position:absolute;margin-left:-1.65pt;margin-top:3.65pt;width:540.1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" fillcolor="#ffd200" stroked="f">
                <v:shadow on="t" color="black" opacity="41287f" offset="0,1.5pt"/>
                <w10:wrap anchorx="margin"/>
              </v:roundrect>
            </w:pict>
          </mc:Fallback>
        </mc:AlternateContent>
      </w:r>
    </w:p>
    <w:p w14:paraId="018D34EC" w14:textId="77777777" w:rsidR="00447469" w:rsidRDefault="00447469"/>
    <w:p w14:paraId="21CF7458" w14:textId="77777777" w:rsidR="00D71225" w:rsidRPr="00364D6A" w:rsidRDefault="00D71225" w:rsidP="00C86813">
      <w:pPr>
        <w:spacing w:before="240" w:after="0"/>
        <w:rPr>
          <w:b/>
          <w:sz w:val="16"/>
          <w:szCs w:val="16"/>
        </w:rPr>
      </w:pPr>
    </w:p>
    <w:p w14:paraId="28EC42DA" w14:textId="6CE48C7C" w:rsidR="00E51ED6" w:rsidRPr="00E86A64" w:rsidRDefault="00E51ED6" w:rsidP="00C05DCD">
      <w:pPr>
        <w:rPr>
          <w:rFonts w:cstheme="minorHAnsi"/>
          <w:bCs/>
          <w:sz w:val="20"/>
          <w:szCs w:val="20"/>
        </w:rPr>
      </w:pPr>
      <w:r w:rsidRPr="00E86A64">
        <w:rPr>
          <w:rFonts w:cstheme="minorHAnsi"/>
          <w:bCs/>
          <w:sz w:val="20"/>
          <w:szCs w:val="20"/>
        </w:rPr>
        <w:t>A PI CME activity is a process by which evidence-based performance measures and quality improvement (QI) interventions are used to help physicians identify areas for improvement and change their performance.</w:t>
      </w:r>
    </w:p>
    <w:p w14:paraId="5F4D8191" w14:textId="7FCAFA2B" w:rsidR="00237E39" w:rsidRPr="00455079" w:rsidRDefault="00237E39" w:rsidP="00C05DCD">
      <w:pPr>
        <w:rPr>
          <w:rFonts w:cstheme="minorHAnsi"/>
          <w:b/>
        </w:rPr>
      </w:pPr>
      <w:r w:rsidRPr="00455079">
        <w:rPr>
          <w:rFonts w:cstheme="minorHAnsi"/>
          <w:b/>
        </w:rPr>
        <w:t xml:space="preserve">The </w:t>
      </w:r>
      <w:hyperlink r:id="rId8" w:history="1">
        <w:r w:rsidRPr="00455079">
          <w:rPr>
            <w:rStyle w:val="Hyperlink"/>
            <w:rFonts w:cstheme="minorHAnsi"/>
            <w:b/>
          </w:rPr>
          <w:t>AMA Physician’s Recognition Award and credit system</w:t>
        </w:r>
      </w:hyperlink>
      <w:r w:rsidRPr="00455079">
        <w:rPr>
          <w:rFonts w:cstheme="minorHAnsi"/>
          <w:b/>
        </w:rPr>
        <w:t xml:space="preserve"> (2017 revision):</w:t>
      </w:r>
    </w:p>
    <w:p w14:paraId="56916644"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An activity structured as a three-stage process by which a physician or group of physicians learn about specific performance measures, assess their practice using the selected performance measures, implement interventions to improve performance related to these measures over a useful interval of time, and then reassess their practice using the same performance measures.</w:t>
      </w:r>
    </w:p>
    <w:p w14:paraId="230D3577"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 Have an oversight mechanism that assures content integrity of the selected performance measures. If appropriate, these measures should be evidence based and well designed.</w:t>
      </w:r>
    </w:p>
    <w:p w14:paraId="4CC8EC3F"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 Provide clear instruction to the physician that defines the educational process of the activity (documentation, timeline).</w:t>
      </w:r>
    </w:p>
    <w:p w14:paraId="783D3C94" w14:textId="0EB16E0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 Provide adequate background information so that physicians can identify and understand the performance</w:t>
      </w:r>
      <w:r w:rsidR="002324B4">
        <w:rPr>
          <w:rFonts w:cstheme="minorHAnsi"/>
          <w:color w:val="000000"/>
          <w:sz w:val="20"/>
          <w:szCs w:val="20"/>
        </w:rPr>
        <w:t xml:space="preserve"> </w:t>
      </w:r>
      <w:r w:rsidRPr="00455079">
        <w:rPr>
          <w:rFonts w:cstheme="minorHAnsi"/>
          <w:color w:val="000000"/>
          <w:sz w:val="20"/>
          <w:szCs w:val="20"/>
        </w:rPr>
        <w:t>measures that will guide their activity and the evidence behind those measures (if applicable).</w:t>
      </w:r>
    </w:p>
    <w:p w14:paraId="604A019C"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 Validate the depth of physician participation by a review of submitted PI CME activity documentation.</w:t>
      </w:r>
    </w:p>
    <w:p w14:paraId="122CA3A7"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 Consist of the following three stages:</w:t>
      </w:r>
    </w:p>
    <w:p w14:paraId="68FF3C04" w14:textId="1FE4EDA3"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b/>
          <w:bCs/>
          <w:color w:val="000000"/>
          <w:sz w:val="20"/>
          <w:szCs w:val="20"/>
        </w:rPr>
        <w:t>Stage A—</w:t>
      </w:r>
      <w:r w:rsidRPr="00455079">
        <w:rPr>
          <w:rFonts w:cstheme="minorHAnsi"/>
          <w:color w:val="000000"/>
          <w:sz w:val="20"/>
          <w:szCs w:val="20"/>
        </w:rPr>
        <w:t>learning from current practice performance assessment. Assess current practice using the identified</w:t>
      </w:r>
      <w:r w:rsidR="00485CEA" w:rsidRPr="00455079">
        <w:rPr>
          <w:rFonts w:cstheme="minorHAnsi"/>
          <w:color w:val="000000"/>
          <w:sz w:val="20"/>
          <w:szCs w:val="20"/>
        </w:rPr>
        <w:t xml:space="preserve"> </w:t>
      </w:r>
      <w:r w:rsidRPr="00455079">
        <w:rPr>
          <w:rFonts w:cstheme="minorHAnsi"/>
          <w:color w:val="000000"/>
          <w:sz w:val="20"/>
          <w:szCs w:val="20"/>
        </w:rPr>
        <w:t>performance measures, either through chart reviews or some other appropriate mechanism.</w:t>
      </w:r>
    </w:p>
    <w:p w14:paraId="7EA8C41F" w14:textId="500B32A8"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b/>
          <w:bCs/>
          <w:color w:val="000000"/>
          <w:sz w:val="20"/>
          <w:szCs w:val="20"/>
        </w:rPr>
        <w:t>Stage B—</w:t>
      </w:r>
      <w:r w:rsidRPr="00455079">
        <w:rPr>
          <w:rFonts w:cstheme="minorHAnsi"/>
          <w:color w:val="000000"/>
          <w:sz w:val="20"/>
          <w:szCs w:val="20"/>
        </w:rPr>
        <w:t>learning from the application of PI to patient care. Implement the intervention(s) based</w:t>
      </w:r>
      <w:r w:rsidR="00485CEA" w:rsidRPr="00455079">
        <w:rPr>
          <w:rFonts w:cstheme="minorHAnsi"/>
          <w:color w:val="000000"/>
          <w:sz w:val="20"/>
          <w:szCs w:val="20"/>
        </w:rPr>
        <w:t xml:space="preserve"> </w:t>
      </w:r>
      <w:r w:rsidRPr="00455079">
        <w:rPr>
          <w:rFonts w:cstheme="minorHAnsi"/>
          <w:color w:val="000000"/>
          <w:sz w:val="20"/>
          <w:szCs w:val="20"/>
        </w:rPr>
        <w:t>on the results of the analysis, using suitable tracking tools. Participating physicians should receive guidance</w:t>
      </w:r>
      <w:r w:rsidR="00485CEA" w:rsidRPr="00455079">
        <w:rPr>
          <w:rFonts w:cstheme="minorHAnsi"/>
          <w:color w:val="000000"/>
          <w:sz w:val="20"/>
          <w:szCs w:val="20"/>
        </w:rPr>
        <w:t xml:space="preserve"> </w:t>
      </w:r>
      <w:r w:rsidRPr="00455079">
        <w:rPr>
          <w:rFonts w:cstheme="minorHAnsi"/>
          <w:color w:val="000000"/>
          <w:sz w:val="20"/>
          <w:szCs w:val="20"/>
        </w:rPr>
        <w:t>on appropriate parameters for applying the intervention(s).</w:t>
      </w:r>
    </w:p>
    <w:p w14:paraId="3AC53845" w14:textId="7A8B0245" w:rsidR="001078C3"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b/>
          <w:bCs/>
          <w:color w:val="000000"/>
          <w:sz w:val="20"/>
          <w:szCs w:val="20"/>
        </w:rPr>
        <w:t>Stage C—</w:t>
      </w:r>
      <w:r w:rsidRPr="00455079">
        <w:rPr>
          <w:rFonts w:cstheme="minorHAnsi"/>
          <w:color w:val="000000"/>
          <w:sz w:val="20"/>
          <w:szCs w:val="20"/>
        </w:rPr>
        <w:t>learning from the evaluation of the PI CME effort. Reassess and reflect on performance in practice measured after the implementation of the intervention(s), by comparing to the original assessment and using the same performance measures. Summarize any practice, process and/or outcome changes that resulted from conducting the PI CME activity.</w:t>
      </w:r>
    </w:p>
    <w:p w14:paraId="6034E73F" w14:textId="67A6DC32" w:rsidR="001078C3" w:rsidRPr="00455079" w:rsidRDefault="001078C3" w:rsidP="00292ECF">
      <w:pPr>
        <w:autoSpaceDE w:val="0"/>
        <w:autoSpaceDN w:val="0"/>
        <w:adjustRightInd w:val="0"/>
        <w:spacing w:after="0" w:line="240" w:lineRule="auto"/>
        <w:rPr>
          <w:rFonts w:cstheme="minorHAnsi"/>
          <w:b/>
          <w:bCs/>
          <w:sz w:val="20"/>
          <w:szCs w:val="20"/>
        </w:rPr>
      </w:pPr>
      <w:r w:rsidRPr="00455079">
        <w:rPr>
          <w:rFonts w:cstheme="minorHAnsi"/>
          <w:b/>
          <w:bCs/>
          <w:sz w:val="20"/>
          <w:szCs w:val="20"/>
        </w:rPr>
        <w:t xml:space="preserve">Note: </w:t>
      </w:r>
      <w:r w:rsidRPr="00455079">
        <w:rPr>
          <w:rFonts w:cstheme="minorHAnsi"/>
          <w:sz w:val="20"/>
          <w:szCs w:val="20"/>
        </w:rPr>
        <w:t>PI CME activities can be non-clinical as long as these activities could assist physicians in carrying out their professional responsibilities more effectively or efficiently.</w:t>
      </w:r>
    </w:p>
    <w:p w14:paraId="67552756" w14:textId="1DBBA8AC" w:rsidR="001078C3" w:rsidRPr="00455079" w:rsidRDefault="001078C3" w:rsidP="00292ECF">
      <w:pPr>
        <w:autoSpaceDE w:val="0"/>
        <w:autoSpaceDN w:val="0"/>
        <w:adjustRightInd w:val="0"/>
        <w:spacing w:after="0" w:line="240" w:lineRule="auto"/>
        <w:rPr>
          <w:rFonts w:cstheme="minorHAnsi"/>
          <w:b/>
          <w:bCs/>
          <w:sz w:val="20"/>
          <w:szCs w:val="20"/>
        </w:rPr>
      </w:pPr>
    </w:p>
    <w:p w14:paraId="778EC521" w14:textId="77777777" w:rsidR="00990645" w:rsidRPr="00455079" w:rsidRDefault="00990645" w:rsidP="00990645">
      <w:pPr>
        <w:autoSpaceDE w:val="0"/>
        <w:autoSpaceDN w:val="0"/>
        <w:adjustRightInd w:val="0"/>
        <w:spacing w:after="0" w:line="240" w:lineRule="auto"/>
        <w:rPr>
          <w:rFonts w:cstheme="minorHAnsi"/>
          <w:b/>
          <w:bCs/>
        </w:rPr>
      </w:pPr>
      <w:r w:rsidRPr="00455079">
        <w:rPr>
          <w:rFonts w:cstheme="minorHAnsi"/>
          <w:b/>
          <w:bCs/>
        </w:rPr>
        <w:t xml:space="preserve">Core requirements for certifying activities for </w:t>
      </w:r>
      <w:r w:rsidRPr="00455079">
        <w:rPr>
          <w:rFonts w:cstheme="minorHAnsi"/>
          <w:b/>
          <w:bCs/>
          <w:i/>
          <w:iCs/>
        </w:rPr>
        <w:t>AMA PRA Category 1 Credit</w:t>
      </w:r>
      <w:r w:rsidRPr="00455079">
        <w:rPr>
          <w:rFonts w:cstheme="minorHAnsi"/>
          <w:b/>
          <w:bCs/>
        </w:rPr>
        <w:t>™</w:t>
      </w:r>
    </w:p>
    <w:p w14:paraId="597C7E3D" w14:textId="3FA6A218" w:rsidR="00990645" w:rsidRPr="00455079" w:rsidRDefault="00990645" w:rsidP="00990645">
      <w:pPr>
        <w:autoSpaceDE w:val="0"/>
        <w:autoSpaceDN w:val="0"/>
        <w:adjustRightInd w:val="0"/>
        <w:spacing w:after="0" w:line="240" w:lineRule="auto"/>
        <w:rPr>
          <w:rFonts w:cstheme="minorHAnsi"/>
          <w:sz w:val="20"/>
          <w:szCs w:val="20"/>
        </w:rPr>
      </w:pPr>
      <w:r w:rsidRPr="00455079">
        <w:rPr>
          <w:rFonts w:cstheme="minorHAnsi"/>
          <w:sz w:val="20"/>
          <w:szCs w:val="20"/>
        </w:rPr>
        <w:t>1. The CME activity must conform to the AMA/ACCME definition of CME.</w:t>
      </w:r>
    </w:p>
    <w:p w14:paraId="6C4BCA6B" w14:textId="77777777" w:rsidR="00990645" w:rsidRPr="00455079" w:rsidRDefault="00990645" w:rsidP="00990645">
      <w:pPr>
        <w:autoSpaceDE w:val="0"/>
        <w:autoSpaceDN w:val="0"/>
        <w:adjustRightInd w:val="0"/>
        <w:spacing w:after="0" w:line="240" w:lineRule="auto"/>
        <w:rPr>
          <w:rFonts w:cstheme="minorHAnsi"/>
          <w:sz w:val="20"/>
          <w:szCs w:val="20"/>
        </w:rPr>
      </w:pPr>
      <w:r w:rsidRPr="00455079">
        <w:rPr>
          <w:rFonts w:cstheme="minorHAnsi"/>
          <w:sz w:val="20"/>
          <w:szCs w:val="20"/>
        </w:rPr>
        <w:t xml:space="preserve">2. The CME activity must address an educational need (knowledge, competence or performance) that underlies the professional practice gaps of that activity’s learners. </w:t>
      </w:r>
    </w:p>
    <w:p w14:paraId="198E4A8D" w14:textId="74819610" w:rsidR="00990645" w:rsidRPr="00455079" w:rsidRDefault="00990645" w:rsidP="00990645">
      <w:pPr>
        <w:autoSpaceDE w:val="0"/>
        <w:autoSpaceDN w:val="0"/>
        <w:adjustRightInd w:val="0"/>
        <w:spacing w:after="0" w:line="240" w:lineRule="auto"/>
        <w:rPr>
          <w:rFonts w:cstheme="minorHAnsi"/>
          <w:sz w:val="20"/>
          <w:szCs w:val="20"/>
        </w:rPr>
      </w:pPr>
      <w:r w:rsidRPr="00455079">
        <w:rPr>
          <w:rFonts w:cstheme="minorHAnsi"/>
          <w:sz w:val="20"/>
          <w:szCs w:val="20"/>
        </w:rPr>
        <w:t>3. The CME activity must present content appropriate in depth and scope for the intended physician learners.</w:t>
      </w:r>
    </w:p>
    <w:p w14:paraId="6257A35C" w14:textId="7DAD9D6B" w:rsidR="00990645" w:rsidRPr="00455079" w:rsidRDefault="00990645" w:rsidP="00990645">
      <w:pPr>
        <w:autoSpaceDE w:val="0"/>
        <w:autoSpaceDN w:val="0"/>
        <w:adjustRightInd w:val="0"/>
        <w:spacing w:after="0" w:line="240" w:lineRule="auto"/>
        <w:rPr>
          <w:rFonts w:cstheme="minorHAnsi"/>
          <w:sz w:val="20"/>
          <w:szCs w:val="20"/>
        </w:rPr>
      </w:pPr>
      <w:r w:rsidRPr="00455079">
        <w:rPr>
          <w:rFonts w:cstheme="minorHAnsi"/>
          <w:sz w:val="20"/>
          <w:szCs w:val="20"/>
        </w:rPr>
        <w:t>4. When appropriate to the activity and the learners, the accredited provider should communicate the identified educational purpose and/or objectives for the activity, and provide clear instructions on how to successfully complete the activity.</w:t>
      </w:r>
    </w:p>
    <w:p w14:paraId="61F19BD3" w14:textId="24D918DE" w:rsidR="00990645" w:rsidRPr="00455079" w:rsidRDefault="00990645" w:rsidP="00990645">
      <w:pPr>
        <w:autoSpaceDE w:val="0"/>
        <w:autoSpaceDN w:val="0"/>
        <w:adjustRightInd w:val="0"/>
        <w:spacing w:after="0" w:line="240" w:lineRule="auto"/>
        <w:rPr>
          <w:rFonts w:cstheme="minorHAnsi"/>
          <w:sz w:val="20"/>
          <w:szCs w:val="20"/>
        </w:rPr>
      </w:pPr>
      <w:r w:rsidRPr="00455079">
        <w:rPr>
          <w:rFonts w:cstheme="minorHAnsi"/>
          <w:sz w:val="20"/>
          <w:szCs w:val="20"/>
        </w:rPr>
        <w:t>5. The CME activity must utilize one or more learning methodologies appropriate to the activity’s educational purpose and/or objectives.</w:t>
      </w:r>
    </w:p>
    <w:p w14:paraId="17081D80" w14:textId="1111E931" w:rsidR="00990645" w:rsidRPr="00455079" w:rsidRDefault="00990645" w:rsidP="00990645">
      <w:pPr>
        <w:autoSpaceDE w:val="0"/>
        <w:autoSpaceDN w:val="0"/>
        <w:adjustRightInd w:val="0"/>
        <w:spacing w:after="0" w:line="240" w:lineRule="auto"/>
        <w:rPr>
          <w:rFonts w:cstheme="minorHAnsi"/>
          <w:sz w:val="20"/>
          <w:szCs w:val="20"/>
        </w:rPr>
      </w:pPr>
      <w:r w:rsidRPr="00455079">
        <w:rPr>
          <w:rFonts w:cstheme="minorHAnsi"/>
          <w:sz w:val="20"/>
          <w:szCs w:val="20"/>
        </w:rPr>
        <w:t>6. The CME activity must provide an assessment of the learner that measures achievement of the educational purpose and/or objective of the activity.</w:t>
      </w:r>
    </w:p>
    <w:p w14:paraId="305FB874" w14:textId="79782F39" w:rsidR="00990645" w:rsidRPr="00455079" w:rsidRDefault="00990645" w:rsidP="00292ECF">
      <w:pPr>
        <w:autoSpaceDE w:val="0"/>
        <w:autoSpaceDN w:val="0"/>
        <w:adjustRightInd w:val="0"/>
        <w:spacing w:after="0" w:line="240" w:lineRule="auto"/>
        <w:rPr>
          <w:rFonts w:cstheme="minorHAnsi"/>
          <w:b/>
          <w:bCs/>
          <w:sz w:val="20"/>
          <w:szCs w:val="20"/>
        </w:rPr>
      </w:pPr>
      <w:r w:rsidRPr="00455079">
        <w:rPr>
          <w:rFonts w:cstheme="minorHAnsi"/>
          <w:sz w:val="20"/>
          <w:szCs w:val="20"/>
        </w:rPr>
        <w:t xml:space="preserve">7. The CME activity must be planned and implemented in accordance with the </w:t>
      </w:r>
      <w:hyperlink r:id="rId9" w:history="1">
        <w:r w:rsidR="003535F5">
          <w:rPr>
            <w:rStyle w:val="Hyperlink"/>
            <w:rFonts w:cstheme="minorHAnsi"/>
            <w:sz w:val="20"/>
            <w:szCs w:val="20"/>
          </w:rPr>
          <w:t>ACCME S</w:t>
        </w:r>
        <w:r w:rsidRPr="00455079">
          <w:rPr>
            <w:rStyle w:val="Hyperlink"/>
            <w:rFonts w:cstheme="minorHAnsi"/>
            <w:sz w:val="20"/>
            <w:szCs w:val="20"/>
          </w:rPr>
          <w:t>tandards for Integrity and Independence</w:t>
        </w:r>
        <w:r w:rsidR="002324B4">
          <w:rPr>
            <w:rStyle w:val="Hyperlink"/>
            <w:rFonts w:cstheme="minorHAnsi"/>
            <w:sz w:val="20"/>
            <w:szCs w:val="20"/>
          </w:rPr>
          <w:t xml:space="preserve"> in A</w:t>
        </w:r>
        <w:r w:rsidRPr="00455079">
          <w:rPr>
            <w:rStyle w:val="Hyperlink"/>
            <w:rFonts w:cstheme="minorHAnsi"/>
            <w:sz w:val="20"/>
            <w:szCs w:val="20"/>
          </w:rPr>
          <w:t>ccredited Continuing Education</w:t>
        </w:r>
        <w:r w:rsidR="002324B4">
          <w:rPr>
            <w:rStyle w:val="Hyperlink"/>
            <w:rFonts w:cstheme="minorHAnsi"/>
            <w:sz w:val="20"/>
            <w:szCs w:val="20"/>
          </w:rPr>
          <w:t>.</w:t>
        </w:r>
      </w:hyperlink>
    </w:p>
    <w:p w14:paraId="2190F4DA" w14:textId="77777777" w:rsidR="00E86A64" w:rsidRDefault="00E86A64" w:rsidP="00292ECF">
      <w:pPr>
        <w:autoSpaceDE w:val="0"/>
        <w:autoSpaceDN w:val="0"/>
        <w:adjustRightInd w:val="0"/>
        <w:spacing w:after="0" w:line="240" w:lineRule="auto"/>
        <w:rPr>
          <w:rFonts w:cstheme="minorHAnsi"/>
          <w:b/>
          <w:bCs/>
          <w:sz w:val="20"/>
          <w:szCs w:val="20"/>
        </w:rPr>
      </w:pPr>
    </w:p>
    <w:p w14:paraId="7043E0ED" w14:textId="09F54627" w:rsidR="00292ECF" w:rsidRPr="00455079" w:rsidRDefault="00292ECF" w:rsidP="00292ECF">
      <w:pPr>
        <w:autoSpaceDE w:val="0"/>
        <w:autoSpaceDN w:val="0"/>
        <w:adjustRightInd w:val="0"/>
        <w:spacing w:after="0" w:line="240" w:lineRule="auto"/>
        <w:rPr>
          <w:rFonts w:cstheme="minorHAnsi"/>
          <w:b/>
          <w:bCs/>
          <w:sz w:val="20"/>
          <w:szCs w:val="20"/>
        </w:rPr>
      </w:pPr>
      <w:r w:rsidRPr="00455079">
        <w:rPr>
          <w:rFonts w:cstheme="minorHAnsi"/>
          <w:b/>
          <w:bCs/>
          <w:sz w:val="20"/>
          <w:szCs w:val="20"/>
        </w:rPr>
        <w:t xml:space="preserve">Designating and awarding </w:t>
      </w:r>
      <w:r w:rsidRPr="00455079">
        <w:rPr>
          <w:rFonts w:cstheme="minorHAnsi"/>
          <w:b/>
          <w:bCs/>
          <w:i/>
          <w:iCs/>
          <w:sz w:val="20"/>
          <w:szCs w:val="20"/>
        </w:rPr>
        <w:t>AMA PRA Category 1 Credit</w:t>
      </w:r>
      <w:r w:rsidRPr="00455079">
        <w:rPr>
          <w:rFonts w:cstheme="minorHAnsi"/>
          <w:b/>
          <w:bCs/>
          <w:sz w:val="20"/>
          <w:szCs w:val="20"/>
        </w:rPr>
        <w:t>™</w:t>
      </w:r>
    </w:p>
    <w:p w14:paraId="7718E68B" w14:textId="5201C083"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 xml:space="preserve">• </w:t>
      </w:r>
      <w:r w:rsidR="000B4013">
        <w:rPr>
          <w:rFonts w:cstheme="minorHAnsi"/>
          <w:color w:val="000000"/>
          <w:sz w:val="20"/>
          <w:szCs w:val="20"/>
        </w:rPr>
        <w:t>Maximum</w:t>
      </w:r>
      <w:r w:rsidRPr="00455079">
        <w:rPr>
          <w:rFonts w:cstheme="minorHAnsi"/>
          <w:color w:val="000000"/>
          <w:sz w:val="20"/>
          <w:szCs w:val="20"/>
        </w:rPr>
        <w:t xml:space="preserve"> PI CME </w:t>
      </w:r>
      <w:r w:rsidR="000B4013">
        <w:rPr>
          <w:rFonts w:cstheme="minorHAnsi"/>
          <w:color w:val="000000"/>
          <w:sz w:val="20"/>
          <w:szCs w:val="20"/>
        </w:rPr>
        <w:t xml:space="preserve">activity </w:t>
      </w:r>
      <w:r w:rsidRPr="00455079">
        <w:rPr>
          <w:rFonts w:cstheme="minorHAnsi"/>
          <w:color w:val="000000"/>
          <w:sz w:val="20"/>
          <w:szCs w:val="20"/>
        </w:rPr>
        <w:t xml:space="preserve">is designated for twenty (20) </w:t>
      </w:r>
      <w:r w:rsidRPr="00455079">
        <w:rPr>
          <w:rFonts w:cstheme="minorHAnsi"/>
          <w:i/>
          <w:iCs/>
          <w:color w:val="000000"/>
          <w:sz w:val="20"/>
          <w:szCs w:val="20"/>
        </w:rPr>
        <w:t>AMA PRA Category 1 Credits</w:t>
      </w:r>
      <w:r w:rsidRPr="00455079">
        <w:rPr>
          <w:rFonts w:cstheme="minorHAnsi"/>
          <w:color w:val="000000"/>
          <w:sz w:val="20"/>
          <w:szCs w:val="20"/>
        </w:rPr>
        <w:t>™.</w:t>
      </w:r>
    </w:p>
    <w:p w14:paraId="19DB57BC" w14:textId="77777777" w:rsidR="000B4013" w:rsidRDefault="00292ECF" w:rsidP="000B4013">
      <w:pPr>
        <w:pStyle w:val="ListParagraph"/>
        <w:numPr>
          <w:ilvl w:val="0"/>
          <w:numId w:val="3"/>
        </w:numPr>
        <w:autoSpaceDE w:val="0"/>
        <w:autoSpaceDN w:val="0"/>
        <w:adjustRightInd w:val="0"/>
        <w:spacing w:after="0" w:line="240" w:lineRule="auto"/>
        <w:rPr>
          <w:rFonts w:cstheme="minorHAnsi"/>
          <w:color w:val="000000"/>
          <w:sz w:val="20"/>
          <w:szCs w:val="20"/>
        </w:rPr>
      </w:pPr>
      <w:r w:rsidRPr="000B4013">
        <w:rPr>
          <w:rFonts w:cstheme="minorHAnsi"/>
          <w:color w:val="000000"/>
          <w:sz w:val="20"/>
          <w:szCs w:val="20"/>
        </w:rPr>
        <w:t xml:space="preserve">Physicians completing Stage A are awarded five (5) </w:t>
      </w:r>
      <w:r w:rsidRPr="000B4013">
        <w:rPr>
          <w:rFonts w:cstheme="minorHAnsi"/>
          <w:i/>
          <w:iCs/>
          <w:color w:val="000000"/>
          <w:sz w:val="20"/>
          <w:szCs w:val="20"/>
        </w:rPr>
        <w:t>AMA PRA Category 1 Credits</w:t>
      </w:r>
      <w:r w:rsidRPr="000B4013">
        <w:rPr>
          <w:rFonts w:cstheme="minorHAnsi"/>
          <w:color w:val="000000"/>
          <w:sz w:val="20"/>
          <w:szCs w:val="20"/>
        </w:rPr>
        <w:t xml:space="preserve">™; </w:t>
      </w:r>
    </w:p>
    <w:p w14:paraId="335E43C3" w14:textId="77777777" w:rsidR="000B4013" w:rsidRDefault="00292ECF" w:rsidP="000B4013">
      <w:pPr>
        <w:pStyle w:val="ListParagraph"/>
        <w:numPr>
          <w:ilvl w:val="0"/>
          <w:numId w:val="3"/>
        </w:numPr>
        <w:autoSpaceDE w:val="0"/>
        <w:autoSpaceDN w:val="0"/>
        <w:adjustRightInd w:val="0"/>
        <w:spacing w:after="0" w:line="240" w:lineRule="auto"/>
        <w:rPr>
          <w:rFonts w:cstheme="minorHAnsi"/>
          <w:color w:val="000000"/>
          <w:sz w:val="20"/>
          <w:szCs w:val="20"/>
        </w:rPr>
      </w:pPr>
      <w:r w:rsidRPr="000B4013">
        <w:rPr>
          <w:rFonts w:cstheme="minorHAnsi"/>
          <w:color w:val="000000"/>
          <w:sz w:val="20"/>
          <w:szCs w:val="20"/>
        </w:rPr>
        <w:t xml:space="preserve">Stages A and B, 10 credits; </w:t>
      </w:r>
    </w:p>
    <w:p w14:paraId="278EFE92" w14:textId="2C7E10D5" w:rsidR="000B4013" w:rsidRPr="000B4013" w:rsidRDefault="00292ECF" w:rsidP="00292ECF">
      <w:pPr>
        <w:pStyle w:val="ListParagraph"/>
        <w:numPr>
          <w:ilvl w:val="0"/>
          <w:numId w:val="3"/>
        </w:numPr>
        <w:autoSpaceDE w:val="0"/>
        <w:autoSpaceDN w:val="0"/>
        <w:adjustRightInd w:val="0"/>
        <w:spacing w:after="0" w:line="240" w:lineRule="auto"/>
        <w:rPr>
          <w:rFonts w:cstheme="minorHAnsi"/>
          <w:color w:val="000000"/>
          <w:sz w:val="20"/>
          <w:szCs w:val="20"/>
        </w:rPr>
      </w:pPr>
      <w:r w:rsidRPr="000B4013">
        <w:rPr>
          <w:rFonts w:cstheme="minorHAnsi"/>
          <w:color w:val="000000"/>
          <w:sz w:val="20"/>
          <w:szCs w:val="20"/>
        </w:rPr>
        <w:t>A, B and C, 20 credits.</w:t>
      </w:r>
    </w:p>
    <w:p w14:paraId="477FDBD6" w14:textId="04EAAC77" w:rsidR="00902222" w:rsidRPr="00455079" w:rsidRDefault="00902222" w:rsidP="00902222">
      <w:pPr>
        <w:spacing w:before="240" w:after="0"/>
        <w:jc w:val="both"/>
        <w:rPr>
          <w:rFonts w:cstheme="minorHAnsi"/>
          <w:b/>
          <w:sz w:val="20"/>
          <w:szCs w:val="20"/>
        </w:rPr>
      </w:pPr>
      <w:r w:rsidRPr="00455079">
        <w:rPr>
          <w:rFonts w:cstheme="minorHAnsi"/>
          <w:b/>
          <w:sz w:val="20"/>
          <w:szCs w:val="20"/>
        </w:rPr>
        <w:t>Instructions:</w:t>
      </w:r>
    </w:p>
    <w:p w14:paraId="3C576B5B" w14:textId="722DE8C5" w:rsidR="007E789B" w:rsidRPr="00455079" w:rsidRDefault="00892563" w:rsidP="00892563">
      <w:pPr>
        <w:rPr>
          <w:rFonts w:cstheme="minorHAnsi"/>
          <w:bCs/>
          <w:sz w:val="20"/>
          <w:szCs w:val="20"/>
        </w:rPr>
      </w:pPr>
      <w:r>
        <w:rPr>
          <w:rFonts w:cstheme="minorHAnsi"/>
          <w:bCs/>
          <w:sz w:val="20"/>
          <w:szCs w:val="20"/>
        </w:rPr>
        <w:t>For questions or to</w:t>
      </w:r>
      <w:r w:rsidR="00237E39" w:rsidRPr="00455079">
        <w:rPr>
          <w:rFonts w:cstheme="minorHAnsi"/>
          <w:bCs/>
          <w:sz w:val="20"/>
          <w:szCs w:val="20"/>
        </w:rPr>
        <w:t xml:space="preserve"> receive CME credit for </w:t>
      </w:r>
      <w:r w:rsidR="00250F07" w:rsidRPr="00455079">
        <w:rPr>
          <w:rFonts w:cstheme="minorHAnsi"/>
          <w:bCs/>
          <w:sz w:val="20"/>
          <w:szCs w:val="20"/>
        </w:rPr>
        <w:t>completing a PI CME activity</w:t>
      </w:r>
      <w:r w:rsidR="00237E39" w:rsidRPr="00455079">
        <w:rPr>
          <w:rFonts w:cstheme="minorHAnsi"/>
          <w:bCs/>
          <w:sz w:val="20"/>
          <w:szCs w:val="20"/>
        </w:rPr>
        <w:t xml:space="preserve">, complete </w:t>
      </w:r>
      <w:r w:rsidR="007E789B" w:rsidRPr="00455079">
        <w:rPr>
          <w:rFonts w:cstheme="minorHAnsi"/>
          <w:bCs/>
          <w:sz w:val="20"/>
          <w:szCs w:val="20"/>
        </w:rPr>
        <w:t>and submit this form</w:t>
      </w:r>
      <w:r w:rsidR="001C3C14">
        <w:rPr>
          <w:rFonts w:cstheme="minorHAnsi"/>
          <w:bCs/>
          <w:sz w:val="20"/>
          <w:szCs w:val="20"/>
        </w:rPr>
        <w:t xml:space="preserve"> to: </w:t>
      </w:r>
      <w:hyperlink r:id="rId10" w:history="1">
        <w:r w:rsidRPr="006A7E72">
          <w:rPr>
            <w:rStyle w:val="Hyperlink"/>
            <w:rFonts w:ascii="Calibri" w:hAnsi="Calibri" w:cs="Calibri"/>
          </w:rPr>
          <w:t>SMD_FacultyReviewPICME@urmc.rochester.edu</w:t>
        </w:r>
      </w:hyperlink>
      <w:r>
        <w:rPr>
          <w:rFonts w:ascii="Calibri" w:hAnsi="Calibri" w:cs="Calibri"/>
          <w:color w:val="000000"/>
        </w:rPr>
        <w:t xml:space="preserve"> </w:t>
      </w:r>
    </w:p>
    <w:p w14:paraId="52D4F5AC" w14:textId="35BCAAD4" w:rsidR="007E789B" w:rsidRPr="00455079" w:rsidRDefault="007E789B" w:rsidP="007E789B">
      <w:pPr>
        <w:autoSpaceDE w:val="0"/>
        <w:autoSpaceDN w:val="0"/>
        <w:adjustRightInd w:val="0"/>
        <w:spacing w:after="40" w:line="240" w:lineRule="auto"/>
        <w:jc w:val="both"/>
        <w:rPr>
          <w:rFonts w:cstheme="minorHAnsi"/>
          <w:sz w:val="20"/>
          <w:szCs w:val="20"/>
        </w:rPr>
      </w:pPr>
      <w:r w:rsidRPr="00455079">
        <w:rPr>
          <w:rFonts w:cstheme="minorHAnsi"/>
          <w:b/>
          <w:sz w:val="20"/>
          <w:szCs w:val="20"/>
        </w:rPr>
        <w:t xml:space="preserve">Accreditation: </w:t>
      </w:r>
      <w:r w:rsidRPr="00455079">
        <w:rPr>
          <w:rFonts w:cstheme="minorHAnsi"/>
          <w:sz w:val="20"/>
          <w:szCs w:val="20"/>
        </w:rPr>
        <w:t>The University of Rochester School of Medicine and Dentistry is accredited by the Accreditation Council for Continuing Medical Education (ACCME) to provide continuing medical education for physicians.</w:t>
      </w:r>
    </w:p>
    <w:p w14:paraId="6797F8EF" w14:textId="764FD3F5" w:rsidR="007E789B" w:rsidRPr="00455079" w:rsidRDefault="007E789B" w:rsidP="007E789B">
      <w:pPr>
        <w:autoSpaceDE w:val="0"/>
        <w:autoSpaceDN w:val="0"/>
        <w:adjustRightInd w:val="0"/>
        <w:spacing w:after="0" w:line="240" w:lineRule="auto"/>
        <w:rPr>
          <w:rFonts w:cstheme="minorHAnsi"/>
          <w:sz w:val="20"/>
          <w:szCs w:val="20"/>
        </w:rPr>
      </w:pPr>
      <w:r w:rsidRPr="00455079">
        <w:rPr>
          <w:rFonts w:cstheme="minorHAnsi"/>
          <w:b/>
          <w:bCs/>
          <w:sz w:val="20"/>
          <w:szCs w:val="20"/>
        </w:rPr>
        <w:lastRenderedPageBreak/>
        <w:t>Certification:</w:t>
      </w:r>
      <w:r w:rsidRPr="00455079">
        <w:rPr>
          <w:rFonts w:cstheme="minorHAnsi"/>
          <w:sz w:val="20"/>
          <w:szCs w:val="20"/>
        </w:rPr>
        <w:t xml:space="preserve"> The University of Rochester School of Medicine and Dentistry designates this </w:t>
      </w:r>
      <w:r w:rsidR="00630925" w:rsidRPr="00455079">
        <w:rPr>
          <w:rFonts w:cstheme="minorHAnsi"/>
          <w:sz w:val="20"/>
          <w:szCs w:val="20"/>
        </w:rPr>
        <w:t>PI CME</w:t>
      </w:r>
      <w:r w:rsidRPr="00455079">
        <w:rPr>
          <w:rFonts w:cstheme="minorHAnsi"/>
          <w:sz w:val="20"/>
          <w:szCs w:val="20"/>
        </w:rPr>
        <w:t xml:space="preserve"> activity for a maximum of 2</w:t>
      </w:r>
      <w:r w:rsidR="00630925" w:rsidRPr="00455079">
        <w:rPr>
          <w:rFonts w:cstheme="minorHAnsi"/>
          <w:sz w:val="20"/>
          <w:szCs w:val="20"/>
        </w:rPr>
        <w:t>0</w:t>
      </w:r>
      <w:r w:rsidRPr="00455079">
        <w:rPr>
          <w:rFonts w:cstheme="minorHAnsi"/>
          <w:sz w:val="20"/>
          <w:szCs w:val="20"/>
        </w:rPr>
        <w:t xml:space="preserve"> </w:t>
      </w:r>
      <w:r w:rsidRPr="00455079">
        <w:rPr>
          <w:rFonts w:cstheme="minorHAnsi"/>
          <w:i/>
          <w:iCs/>
          <w:sz w:val="20"/>
          <w:szCs w:val="20"/>
        </w:rPr>
        <w:t>AMA PRA Category 1 Credits</w:t>
      </w:r>
      <w:r w:rsidRPr="00455079">
        <w:rPr>
          <w:rFonts w:cstheme="minorHAnsi"/>
          <w:sz w:val="20"/>
          <w:szCs w:val="20"/>
        </w:rPr>
        <w:t>™. Physicians should claim only the credit commensurate with the extent of their participation in the activity.</w:t>
      </w:r>
    </w:p>
    <w:p w14:paraId="6829A954" w14:textId="2FAF1C1C" w:rsidR="007E789B" w:rsidRPr="00455079" w:rsidRDefault="007E789B" w:rsidP="007E789B">
      <w:pPr>
        <w:autoSpaceDE w:val="0"/>
        <w:autoSpaceDN w:val="0"/>
        <w:adjustRightInd w:val="0"/>
        <w:spacing w:after="0" w:line="240" w:lineRule="auto"/>
        <w:rPr>
          <w:rFonts w:cstheme="minorHAnsi"/>
          <w:b/>
        </w:rPr>
      </w:pPr>
    </w:p>
    <w:tbl>
      <w:tblPr>
        <w:tblStyle w:val="TableGrid"/>
        <w:tblW w:w="0" w:type="auto"/>
        <w:tblLook w:val="04A0" w:firstRow="1" w:lastRow="0" w:firstColumn="1" w:lastColumn="0" w:noHBand="0" w:noVBand="1"/>
      </w:tblPr>
      <w:tblGrid>
        <w:gridCol w:w="2065"/>
        <w:gridCol w:w="8640"/>
      </w:tblGrid>
      <w:tr w:rsidR="00237E39" w:rsidRPr="00455079" w14:paraId="00574509" w14:textId="77777777" w:rsidTr="002D7240">
        <w:trPr>
          <w:trHeight w:val="413"/>
        </w:trPr>
        <w:tc>
          <w:tcPr>
            <w:tcW w:w="2065" w:type="dxa"/>
            <w:shd w:val="clear" w:color="auto" w:fill="D9E2F3" w:themeFill="accent1" w:themeFillTint="33"/>
          </w:tcPr>
          <w:p w14:paraId="05648AA8" w14:textId="395FDFE8" w:rsidR="00237E39" w:rsidRPr="00455079" w:rsidRDefault="00237E39" w:rsidP="00616BA4">
            <w:pPr>
              <w:rPr>
                <w:rFonts w:asciiTheme="minorHAnsi" w:hAnsiTheme="minorHAnsi" w:cstheme="minorHAnsi"/>
                <w:b/>
              </w:rPr>
            </w:pPr>
            <w:r w:rsidRPr="00455079">
              <w:rPr>
                <w:rFonts w:asciiTheme="minorHAnsi" w:hAnsiTheme="minorHAnsi" w:cstheme="minorHAnsi"/>
                <w:b/>
              </w:rPr>
              <w:t xml:space="preserve">Name </w:t>
            </w:r>
          </w:p>
        </w:tc>
        <w:tc>
          <w:tcPr>
            <w:tcW w:w="8640" w:type="dxa"/>
            <w:shd w:val="clear" w:color="auto" w:fill="auto"/>
          </w:tcPr>
          <w:p w14:paraId="7D27F10C" w14:textId="77777777" w:rsidR="00237E39" w:rsidRPr="00455079" w:rsidRDefault="00237E39" w:rsidP="00734C70">
            <w:pPr>
              <w:jc w:val="both"/>
              <w:rPr>
                <w:rFonts w:asciiTheme="minorHAnsi" w:hAnsiTheme="minorHAnsi" w:cstheme="minorHAnsi"/>
                <w:b/>
              </w:rPr>
            </w:pPr>
          </w:p>
        </w:tc>
      </w:tr>
      <w:tr w:rsidR="00065F35" w:rsidRPr="00455079" w14:paraId="0498BA53" w14:textId="77777777" w:rsidTr="002D7240">
        <w:trPr>
          <w:trHeight w:val="413"/>
        </w:trPr>
        <w:tc>
          <w:tcPr>
            <w:tcW w:w="2065" w:type="dxa"/>
            <w:shd w:val="clear" w:color="auto" w:fill="D9E2F3" w:themeFill="accent1" w:themeFillTint="33"/>
          </w:tcPr>
          <w:p w14:paraId="3640CF93" w14:textId="7F7CC901" w:rsidR="00065F35" w:rsidRPr="00455079" w:rsidRDefault="00065F35" w:rsidP="00616BA4">
            <w:pPr>
              <w:rPr>
                <w:rFonts w:asciiTheme="minorHAnsi" w:hAnsiTheme="minorHAnsi" w:cstheme="minorHAnsi"/>
                <w:b/>
              </w:rPr>
            </w:pPr>
            <w:r w:rsidRPr="00455079">
              <w:rPr>
                <w:rFonts w:asciiTheme="minorHAnsi" w:hAnsiTheme="minorHAnsi" w:cstheme="minorHAnsi"/>
                <w:b/>
              </w:rPr>
              <w:t>Title</w:t>
            </w:r>
          </w:p>
        </w:tc>
        <w:tc>
          <w:tcPr>
            <w:tcW w:w="8640" w:type="dxa"/>
            <w:shd w:val="clear" w:color="auto" w:fill="auto"/>
          </w:tcPr>
          <w:p w14:paraId="6F68051A" w14:textId="77777777" w:rsidR="00065F35" w:rsidRPr="00455079" w:rsidRDefault="00065F35" w:rsidP="00734C70">
            <w:pPr>
              <w:jc w:val="both"/>
              <w:rPr>
                <w:rFonts w:asciiTheme="minorHAnsi" w:hAnsiTheme="minorHAnsi" w:cstheme="minorHAnsi"/>
                <w:b/>
              </w:rPr>
            </w:pPr>
          </w:p>
        </w:tc>
      </w:tr>
      <w:tr w:rsidR="00237E39" w:rsidRPr="00455079" w14:paraId="0E231C23" w14:textId="77777777" w:rsidTr="002D7240">
        <w:trPr>
          <w:trHeight w:val="440"/>
        </w:trPr>
        <w:tc>
          <w:tcPr>
            <w:tcW w:w="2065" w:type="dxa"/>
            <w:shd w:val="clear" w:color="auto" w:fill="D9E2F3" w:themeFill="accent1" w:themeFillTint="33"/>
          </w:tcPr>
          <w:p w14:paraId="2F001E7F" w14:textId="3C959A7E" w:rsidR="00237E39" w:rsidRPr="00455079" w:rsidRDefault="00237E39" w:rsidP="00616BA4">
            <w:pPr>
              <w:rPr>
                <w:rFonts w:asciiTheme="minorHAnsi" w:hAnsiTheme="minorHAnsi" w:cstheme="minorHAnsi"/>
                <w:b/>
              </w:rPr>
            </w:pPr>
            <w:r w:rsidRPr="00455079">
              <w:rPr>
                <w:rFonts w:asciiTheme="minorHAnsi" w:hAnsiTheme="minorHAnsi" w:cstheme="minorHAnsi"/>
                <w:b/>
              </w:rPr>
              <w:t>Email</w:t>
            </w:r>
          </w:p>
        </w:tc>
        <w:tc>
          <w:tcPr>
            <w:tcW w:w="8640" w:type="dxa"/>
            <w:shd w:val="clear" w:color="auto" w:fill="auto"/>
          </w:tcPr>
          <w:p w14:paraId="329EB8C5" w14:textId="77777777" w:rsidR="00237E39" w:rsidRPr="00455079" w:rsidRDefault="00237E39" w:rsidP="00734C70">
            <w:pPr>
              <w:jc w:val="both"/>
              <w:rPr>
                <w:rFonts w:asciiTheme="minorHAnsi" w:hAnsiTheme="minorHAnsi" w:cstheme="minorHAnsi"/>
                <w:b/>
              </w:rPr>
            </w:pPr>
          </w:p>
        </w:tc>
      </w:tr>
      <w:tr w:rsidR="00065F35" w:rsidRPr="00455079" w14:paraId="7FC906C3" w14:textId="77777777" w:rsidTr="002D7240">
        <w:trPr>
          <w:trHeight w:val="440"/>
        </w:trPr>
        <w:tc>
          <w:tcPr>
            <w:tcW w:w="2065" w:type="dxa"/>
            <w:shd w:val="clear" w:color="auto" w:fill="D9E2F3" w:themeFill="accent1" w:themeFillTint="33"/>
          </w:tcPr>
          <w:p w14:paraId="1B93AA8D" w14:textId="71C40F91" w:rsidR="00065F35" w:rsidRPr="00455079" w:rsidRDefault="002369DF" w:rsidP="00616BA4">
            <w:pPr>
              <w:rPr>
                <w:rFonts w:asciiTheme="minorHAnsi" w:hAnsiTheme="minorHAnsi" w:cstheme="minorHAnsi"/>
                <w:b/>
              </w:rPr>
            </w:pPr>
            <w:r w:rsidRPr="00455079">
              <w:rPr>
                <w:rFonts w:asciiTheme="minorHAnsi" w:hAnsiTheme="minorHAnsi" w:cstheme="minorHAnsi"/>
                <w:b/>
              </w:rPr>
              <w:t>Submitting for Credit:</w:t>
            </w:r>
          </w:p>
        </w:tc>
        <w:tc>
          <w:tcPr>
            <w:tcW w:w="8640" w:type="dxa"/>
            <w:shd w:val="clear" w:color="auto" w:fill="auto"/>
          </w:tcPr>
          <w:p w14:paraId="0B02A6E3" w14:textId="71D667E2" w:rsidR="00065F35" w:rsidRPr="00455079" w:rsidRDefault="00000000" w:rsidP="00734C70">
            <w:pPr>
              <w:jc w:val="both"/>
              <w:rPr>
                <w:rFonts w:asciiTheme="minorHAnsi" w:hAnsiTheme="minorHAnsi" w:cstheme="minorHAnsi"/>
                <w:b/>
              </w:rPr>
            </w:pPr>
            <w:sdt>
              <w:sdtPr>
                <w:rPr>
                  <w:rFonts w:cstheme="minorHAnsi"/>
                </w:rPr>
                <w:id w:val="385069187"/>
                <w14:checkbox>
                  <w14:checked w14:val="0"/>
                  <w14:checkedState w14:val="2612" w14:font="MS Gothic"/>
                  <w14:uncheckedState w14:val="2610" w14:font="MS Gothic"/>
                </w14:checkbox>
              </w:sdtPr>
              <w:sdtContent>
                <w:r w:rsidR="00292ECF" w:rsidRPr="00455079">
                  <w:rPr>
                    <w:rFonts w:ascii="Segoe UI Symbol" w:eastAsia="MS Gothic" w:hAnsi="Segoe UI Symbol" w:cs="Segoe UI Symbol"/>
                  </w:rPr>
                  <w:t>☐</w:t>
                </w:r>
              </w:sdtContent>
            </w:sdt>
            <w:r w:rsidR="0062683E" w:rsidRPr="00455079">
              <w:rPr>
                <w:rFonts w:asciiTheme="minorHAnsi" w:hAnsiTheme="minorHAnsi" w:cstheme="minorHAnsi"/>
              </w:rPr>
              <w:t xml:space="preserve"> S</w:t>
            </w:r>
            <w:r w:rsidR="005E676F" w:rsidRPr="00455079">
              <w:rPr>
                <w:rFonts w:asciiTheme="minorHAnsi" w:hAnsiTheme="minorHAnsi" w:cstheme="minorHAnsi"/>
              </w:rPr>
              <w:t>tage A</w:t>
            </w:r>
            <w:r w:rsidR="0062683E" w:rsidRPr="00455079">
              <w:rPr>
                <w:rFonts w:asciiTheme="minorHAnsi" w:hAnsiTheme="minorHAnsi" w:cstheme="minorHAnsi"/>
              </w:rPr>
              <w:t xml:space="preserve">                    </w:t>
            </w:r>
            <w:sdt>
              <w:sdtPr>
                <w:rPr>
                  <w:rFonts w:cstheme="minorHAnsi"/>
                </w:rPr>
                <w:id w:val="198826094"/>
                <w14:checkbox>
                  <w14:checked w14:val="0"/>
                  <w14:checkedState w14:val="2612" w14:font="MS Gothic"/>
                  <w14:uncheckedState w14:val="2610" w14:font="MS Gothic"/>
                </w14:checkbox>
              </w:sdtPr>
              <w:sdtContent>
                <w:r w:rsidR="0062683E" w:rsidRPr="00455079">
                  <w:rPr>
                    <w:rFonts w:ascii="Segoe UI Symbol" w:eastAsia="MS Gothic" w:hAnsi="Segoe UI Symbol" w:cs="Segoe UI Symbol"/>
                  </w:rPr>
                  <w:t>☐</w:t>
                </w:r>
              </w:sdtContent>
            </w:sdt>
            <w:r w:rsidR="0062683E" w:rsidRPr="00455079">
              <w:rPr>
                <w:rFonts w:asciiTheme="minorHAnsi" w:hAnsiTheme="minorHAnsi" w:cstheme="minorHAnsi"/>
              </w:rPr>
              <w:t xml:space="preserve"> </w:t>
            </w:r>
            <w:r w:rsidR="005E676F" w:rsidRPr="00455079">
              <w:rPr>
                <w:rFonts w:asciiTheme="minorHAnsi" w:hAnsiTheme="minorHAnsi" w:cstheme="minorHAnsi"/>
              </w:rPr>
              <w:t xml:space="preserve">Stage B </w:t>
            </w:r>
            <w:r w:rsidR="0062683E" w:rsidRPr="00455079">
              <w:rPr>
                <w:rFonts w:asciiTheme="minorHAnsi" w:hAnsiTheme="minorHAnsi" w:cstheme="minorHAnsi"/>
              </w:rPr>
              <w:t xml:space="preserve">                </w:t>
            </w:r>
            <w:r w:rsidR="005E676F" w:rsidRPr="00455079">
              <w:rPr>
                <w:rFonts w:asciiTheme="minorHAnsi" w:hAnsiTheme="minorHAnsi" w:cstheme="minorHAnsi"/>
              </w:rPr>
              <w:t xml:space="preserve">   </w:t>
            </w:r>
            <w:sdt>
              <w:sdtPr>
                <w:rPr>
                  <w:rFonts w:cstheme="minorHAnsi"/>
                </w:rPr>
                <w:id w:val="227504286"/>
                <w14:checkbox>
                  <w14:checked w14:val="0"/>
                  <w14:checkedState w14:val="2612" w14:font="MS Gothic"/>
                  <w14:uncheckedState w14:val="2610" w14:font="MS Gothic"/>
                </w14:checkbox>
              </w:sdtPr>
              <w:sdtContent>
                <w:r w:rsidR="0062683E" w:rsidRPr="00455079">
                  <w:rPr>
                    <w:rFonts w:ascii="Segoe UI Symbol" w:eastAsia="MS Gothic" w:hAnsi="Segoe UI Symbol" w:cs="Segoe UI Symbol"/>
                  </w:rPr>
                  <w:t>☐</w:t>
                </w:r>
              </w:sdtContent>
            </w:sdt>
            <w:r w:rsidR="0062683E" w:rsidRPr="00455079">
              <w:rPr>
                <w:rFonts w:asciiTheme="minorHAnsi" w:hAnsiTheme="minorHAnsi" w:cstheme="minorHAnsi"/>
              </w:rPr>
              <w:t xml:space="preserve"> </w:t>
            </w:r>
            <w:r w:rsidR="005E676F" w:rsidRPr="00455079">
              <w:rPr>
                <w:rFonts w:asciiTheme="minorHAnsi" w:hAnsiTheme="minorHAnsi" w:cstheme="minorHAnsi"/>
              </w:rPr>
              <w:t>Stage C</w:t>
            </w:r>
          </w:p>
        </w:tc>
      </w:tr>
    </w:tbl>
    <w:p w14:paraId="46B5F5C3" w14:textId="58B75F03" w:rsidR="00237E39" w:rsidRPr="00455079" w:rsidRDefault="00237E39" w:rsidP="00237E39">
      <w:pPr>
        <w:autoSpaceDE w:val="0"/>
        <w:autoSpaceDN w:val="0"/>
        <w:adjustRightInd w:val="0"/>
        <w:spacing w:after="0" w:line="240" w:lineRule="auto"/>
        <w:jc w:val="both"/>
        <w:rPr>
          <w:rFonts w:cstheme="minorHAnsi"/>
          <w:bCs/>
          <w:sz w:val="8"/>
          <w:szCs w:val="8"/>
        </w:rPr>
      </w:pPr>
    </w:p>
    <w:p w14:paraId="3A8A1079" w14:textId="77777777" w:rsidR="00AE40B5" w:rsidRPr="00455079" w:rsidRDefault="00AE40B5" w:rsidP="00237E39">
      <w:pPr>
        <w:autoSpaceDE w:val="0"/>
        <w:autoSpaceDN w:val="0"/>
        <w:adjustRightInd w:val="0"/>
        <w:spacing w:after="0" w:line="240" w:lineRule="auto"/>
        <w:jc w:val="both"/>
        <w:rPr>
          <w:rFonts w:cstheme="minorHAnsi"/>
          <w:bCs/>
          <w:sz w:val="8"/>
          <w:szCs w:val="8"/>
        </w:rPr>
      </w:pPr>
    </w:p>
    <w:p w14:paraId="604E2098" w14:textId="77777777" w:rsidR="00292ECF" w:rsidRPr="00455079" w:rsidRDefault="00292ECF" w:rsidP="00237E39">
      <w:pPr>
        <w:autoSpaceDE w:val="0"/>
        <w:autoSpaceDN w:val="0"/>
        <w:adjustRightInd w:val="0"/>
        <w:spacing w:after="0" w:line="240" w:lineRule="auto"/>
        <w:jc w:val="both"/>
        <w:rPr>
          <w:rFonts w:cstheme="minorHAnsi"/>
          <w:bCs/>
          <w:sz w:val="8"/>
          <w:szCs w:val="8"/>
        </w:rPr>
      </w:pPr>
    </w:p>
    <w:tbl>
      <w:tblPr>
        <w:tblStyle w:val="TableGrid1"/>
        <w:tblW w:w="0" w:type="auto"/>
        <w:tblLook w:val="04A0" w:firstRow="1" w:lastRow="0" w:firstColumn="1" w:lastColumn="0" w:noHBand="0" w:noVBand="1"/>
      </w:tblPr>
      <w:tblGrid>
        <w:gridCol w:w="3685"/>
        <w:gridCol w:w="7020"/>
      </w:tblGrid>
      <w:tr w:rsidR="00292ECF" w:rsidRPr="00455079" w14:paraId="2CCAC911" w14:textId="77777777" w:rsidTr="00292ECF">
        <w:tc>
          <w:tcPr>
            <w:tcW w:w="3685" w:type="dxa"/>
            <w:shd w:val="clear" w:color="auto" w:fill="D9E2F3" w:themeFill="accent1" w:themeFillTint="33"/>
          </w:tcPr>
          <w:p w14:paraId="518025CE" w14:textId="77777777" w:rsidR="00292ECF" w:rsidRPr="00455079" w:rsidRDefault="00292ECF" w:rsidP="00292ECF">
            <w:pPr>
              <w:autoSpaceDE w:val="0"/>
              <w:autoSpaceDN w:val="0"/>
              <w:adjustRightInd w:val="0"/>
              <w:rPr>
                <w:rFonts w:cstheme="minorHAnsi"/>
                <w:b/>
                <w:bCs/>
                <w:color w:val="000000"/>
                <w:sz w:val="20"/>
                <w:szCs w:val="20"/>
              </w:rPr>
            </w:pPr>
            <w:r w:rsidRPr="00455079">
              <w:rPr>
                <w:rFonts w:cstheme="minorHAnsi"/>
                <w:b/>
                <w:bCs/>
                <w:color w:val="000000"/>
                <w:sz w:val="20"/>
                <w:szCs w:val="20"/>
              </w:rPr>
              <w:t>PI CME STAGES</w:t>
            </w:r>
          </w:p>
        </w:tc>
        <w:tc>
          <w:tcPr>
            <w:tcW w:w="7020" w:type="dxa"/>
            <w:shd w:val="clear" w:color="auto" w:fill="D9E2F3" w:themeFill="accent1" w:themeFillTint="33"/>
          </w:tcPr>
          <w:p w14:paraId="3C3733CB" w14:textId="77777777" w:rsidR="00292ECF" w:rsidRPr="00455079" w:rsidRDefault="00292ECF" w:rsidP="00292ECF">
            <w:pPr>
              <w:autoSpaceDE w:val="0"/>
              <w:autoSpaceDN w:val="0"/>
              <w:adjustRightInd w:val="0"/>
              <w:rPr>
                <w:rFonts w:cstheme="minorHAnsi"/>
                <w:b/>
                <w:bCs/>
                <w:color w:val="000000"/>
                <w:sz w:val="20"/>
                <w:szCs w:val="20"/>
              </w:rPr>
            </w:pPr>
            <w:r w:rsidRPr="00455079">
              <w:rPr>
                <w:rFonts w:cstheme="minorHAnsi"/>
                <w:b/>
                <w:bCs/>
                <w:color w:val="000000"/>
                <w:sz w:val="20"/>
                <w:szCs w:val="20"/>
              </w:rPr>
              <w:t>RESPONSES</w:t>
            </w:r>
          </w:p>
        </w:tc>
      </w:tr>
      <w:tr w:rsidR="00292ECF" w:rsidRPr="00455079" w14:paraId="0073E490" w14:textId="77777777" w:rsidTr="00292ECF">
        <w:tc>
          <w:tcPr>
            <w:tcW w:w="3685" w:type="dxa"/>
          </w:tcPr>
          <w:p w14:paraId="58CE13A3" w14:textId="77777777" w:rsidR="006479BE" w:rsidRPr="00455079" w:rsidRDefault="00292ECF" w:rsidP="00292ECF">
            <w:pPr>
              <w:autoSpaceDE w:val="0"/>
              <w:autoSpaceDN w:val="0"/>
              <w:adjustRightInd w:val="0"/>
              <w:rPr>
                <w:rFonts w:cstheme="minorHAnsi"/>
                <w:color w:val="000000"/>
                <w:sz w:val="20"/>
                <w:szCs w:val="20"/>
              </w:rPr>
            </w:pPr>
            <w:r w:rsidRPr="00455079">
              <w:rPr>
                <w:rFonts w:cstheme="minorHAnsi"/>
                <w:b/>
                <w:bCs/>
                <w:color w:val="000000"/>
                <w:sz w:val="20"/>
                <w:szCs w:val="20"/>
              </w:rPr>
              <w:t>Stage A: Learning from current practice performance assessment.</w:t>
            </w:r>
            <w:r w:rsidR="006479BE" w:rsidRPr="00455079">
              <w:rPr>
                <w:rFonts w:cstheme="minorHAnsi"/>
                <w:color w:val="000000"/>
                <w:sz w:val="20"/>
                <w:szCs w:val="20"/>
              </w:rPr>
              <w:t xml:space="preserve"> </w:t>
            </w:r>
          </w:p>
          <w:p w14:paraId="0D167BCA" w14:textId="5C553016" w:rsidR="006479BE" w:rsidRPr="00455079" w:rsidRDefault="006479BE" w:rsidP="006479BE">
            <w:pPr>
              <w:autoSpaceDE w:val="0"/>
              <w:autoSpaceDN w:val="0"/>
              <w:adjustRightInd w:val="0"/>
              <w:rPr>
                <w:rFonts w:cstheme="minorHAnsi"/>
                <w:i/>
                <w:iCs/>
                <w:color w:val="000000"/>
                <w:sz w:val="20"/>
                <w:szCs w:val="20"/>
              </w:rPr>
            </w:pPr>
          </w:p>
        </w:tc>
        <w:tc>
          <w:tcPr>
            <w:tcW w:w="7020" w:type="dxa"/>
          </w:tcPr>
          <w:p w14:paraId="72D53B82" w14:textId="6D49E31F" w:rsidR="006479BE" w:rsidRPr="00455079" w:rsidRDefault="006479BE" w:rsidP="006479BE">
            <w:pPr>
              <w:autoSpaceDE w:val="0"/>
              <w:autoSpaceDN w:val="0"/>
              <w:adjustRightInd w:val="0"/>
              <w:rPr>
                <w:rFonts w:cstheme="minorHAnsi"/>
                <w:i/>
                <w:iCs/>
                <w:sz w:val="20"/>
                <w:szCs w:val="20"/>
              </w:rPr>
            </w:pPr>
            <w:r w:rsidRPr="00455079">
              <w:rPr>
                <w:rFonts w:cstheme="minorHAnsi"/>
                <w:i/>
                <w:iCs/>
                <w:sz w:val="20"/>
                <w:szCs w:val="20"/>
              </w:rPr>
              <w:t>Describe current practice and identified performance measures, either through chart reviews or some other appropriate mechanism.</w:t>
            </w:r>
          </w:p>
          <w:p w14:paraId="469B1AAA" w14:textId="475AD615" w:rsidR="006479BE" w:rsidRPr="00455079" w:rsidRDefault="006479BE" w:rsidP="006479BE">
            <w:pPr>
              <w:autoSpaceDE w:val="0"/>
              <w:autoSpaceDN w:val="0"/>
              <w:adjustRightInd w:val="0"/>
              <w:rPr>
                <w:rFonts w:cstheme="minorHAnsi"/>
                <w:sz w:val="20"/>
                <w:szCs w:val="20"/>
              </w:rPr>
            </w:pPr>
          </w:p>
          <w:p w14:paraId="02D3B3CE" w14:textId="242C0481" w:rsidR="006479BE" w:rsidRPr="00455079" w:rsidRDefault="006479BE" w:rsidP="006479BE">
            <w:pPr>
              <w:autoSpaceDE w:val="0"/>
              <w:autoSpaceDN w:val="0"/>
              <w:adjustRightInd w:val="0"/>
              <w:rPr>
                <w:rFonts w:cstheme="minorHAnsi"/>
                <w:sz w:val="20"/>
                <w:szCs w:val="20"/>
              </w:rPr>
            </w:pPr>
          </w:p>
          <w:p w14:paraId="47B5839B" w14:textId="77777777" w:rsidR="00027E74" w:rsidRPr="00455079" w:rsidRDefault="00027E74" w:rsidP="006479BE">
            <w:pPr>
              <w:autoSpaceDE w:val="0"/>
              <w:autoSpaceDN w:val="0"/>
              <w:adjustRightInd w:val="0"/>
              <w:rPr>
                <w:rFonts w:cstheme="minorHAnsi"/>
                <w:sz w:val="20"/>
                <w:szCs w:val="20"/>
              </w:rPr>
            </w:pPr>
          </w:p>
          <w:p w14:paraId="04028C34" w14:textId="77777777" w:rsidR="006479BE" w:rsidRPr="00455079" w:rsidRDefault="006479BE" w:rsidP="006479BE">
            <w:pPr>
              <w:autoSpaceDE w:val="0"/>
              <w:autoSpaceDN w:val="0"/>
              <w:adjustRightInd w:val="0"/>
              <w:rPr>
                <w:rFonts w:cstheme="minorHAnsi"/>
                <w:sz w:val="20"/>
                <w:szCs w:val="20"/>
              </w:rPr>
            </w:pPr>
          </w:p>
          <w:p w14:paraId="3297B127" w14:textId="0222243F" w:rsidR="00292ECF" w:rsidRPr="00455079" w:rsidRDefault="00292ECF" w:rsidP="00292ECF">
            <w:pPr>
              <w:autoSpaceDE w:val="0"/>
              <w:autoSpaceDN w:val="0"/>
              <w:adjustRightInd w:val="0"/>
              <w:rPr>
                <w:rFonts w:cstheme="minorHAnsi"/>
                <w:color w:val="000000"/>
                <w:sz w:val="20"/>
                <w:szCs w:val="20"/>
              </w:rPr>
            </w:pPr>
          </w:p>
        </w:tc>
      </w:tr>
      <w:tr w:rsidR="00292ECF" w:rsidRPr="00455079" w14:paraId="714535A3" w14:textId="77777777" w:rsidTr="00292ECF">
        <w:tc>
          <w:tcPr>
            <w:tcW w:w="3685" w:type="dxa"/>
          </w:tcPr>
          <w:p w14:paraId="303B6A9D" w14:textId="60AA9CB9" w:rsidR="006479BE" w:rsidRPr="00455079" w:rsidRDefault="00292ECF" w:rsidP="00292ECF">
            <w:pPr>
              <w:autoSpaceDE w:val="0"/>
              <w:autoSpaceDN w:val="0"/>
              <w:adjustRightInd w:val="0"/>
              <w:rPr>
                <w:rFonts w:cstheme="minorHAnsi"/>
                <w:color w:val="000000"/>
                <w:sz w:val="20"/>
                <w:szCs w:val="20"/>
              </w:rPr>
            </w:pPr>
            <w:r w:rsidRPr="00455079">
              <w:rPr>
                <w:rFonts w:cstheme="minorHAnsi"/>
                <w:b/>
                <w:bCs/>
                <w:color w:val="000000"/>
                <w:sz w:val="20"/>
                <w:szCs w:val="20"/>
              </w:rPr>
              <w:t xml:space="preserve">Stage B: </w:t>
            </w:r>
            <w:r w:rsidR="006479BE" w:rsidRPr="00455079">
              <w:rPr>
                <w:rFonts w:cstheme="minorHAnsi"/>
                <w:b/>
                <w:bCs/>
                <w:color w:val="000000"/>
                <w:sz w:val="20"/>
                <w:szCs w:val="20"/>
              </w:rPr>
              <w:t xml:space="preserve">Learning from the application of </w:t>
            </w:r>
            <w:r w:rsidR="00027E74" w:rsidRPr="00455079">
              <w:rPr>
                <w:rFonts w:cstheme="minorHAnsi"/>
                <w:b/>
                <w:bCs/>
                <w:color w:val="000000"/>
                <w:sz w:val="20"/>
                <w:szCs w:val="20"/>
              </w:rPr>
              <w:t>performance improvement to practice.</w:t>
            </w:r>
          </w:p>
          <w:p w14:paraId="32163A9A" w14:textId="77777777" w:rsidR="00292ECF" w:rsidRPr="00455079" w:rsidRDefault="00292ECF" w:rsidP="00027E74">
            <w:pPr>
              <w:autoSpaceDE w:val="0"/>
              <w:autoSpaceDN w:val="0"/>
              <w:adjustRightInd w:val="0"/>
              <w:rPr>
                <w:rFonts w:cstheme="minorHAnsi"/>
                <w:color w:val="000000"/>
                <w:sz w:val="20"/>
                <w:szCs w:val="20"/>
              </w:rPr>
            </w:pPr>
          </w:p>
        </w:tc>
        <w:tc>
          <w:tcPr>
            <w:tcW w:w="7020" w:type="dxa"/>
          </w:tcPr>
          <w:p w14:paraId="19D30029" w14:textId="762EBBC0" w:rsidR="00292ECF" w:rsidRPr="00455079" w:rsidRDefault="006479BE" w:rsidP="00292ECF">
            <w:pPr>
              <w:autoSpaceDE w:val="0"/>
              <w:autoSpaceDN w:val="0"/>
              <w:adjustRightInd w:val="0"/>
              <w:rPr>
                <w:rFonts w:cstheme="minorHAnsi"/>
                <w:i/>
                <w:iCs/>
                <w:color w:val="000000"/>
                <w:sz w:val="20"/>
                <w:szCs w:val="20"/>
              </w:rPr>
            </w:pPr>
            <w:r w:rsidRPr="00455079">
              <w:rPr>
                <w:rFonts w:cstheme="minorHAnsi"/>
                <w:i/>
                <w:iCs/>
                <w:color w:val="000000"/>
                <w:sz w:val="20"/>
                <w:szCs w:val="20"/>
              </w:rPr>
              <w:t>Based on what you identified in your current practice during Stage A, describe the intervention you implemented to improve your practice</w:t>
            </w:r>
            <w:r w:rsidR="00027E74" w:rsidRPr="00455079">
              <w:rPr>
                <w:rFonts w:cstheme="minorHAnsi"/>
                <w:i/>
                <w:iCs/>
                <w:color w:val="000000"/>
                <w:sz w:val="20"/>
                <w:szCs w:val="20"/>
              </w:rPr>
              <w:t>,</w:t>
            </w:r>
            <w:r w:rsidRPr="00455079">
              <w:rPr>
                <w:rFonts w:cstheme="minorHAnsi"/>
                <w:i/>
                <w:iCs/>
                <w:color w:val="000000"/>
                <w:sz w:val="20"/>
                <w:szCs w:val="20"/>
              </w:rPr>
              <w:t xml:space="preserve"> </w:t>
            </w:r>
            <w:r w:rsidR="00027E74" w:rsidRPr="00455079">
              <w:rPr>
                <w:rFonts w:cstheme="minorHAnsi"/>
                <w:i/>
                <w:iCs/>
                <w:color w:val="000000"/>
                <w:sz w:val="20"/>
                <w:szCs w:val="20"/>
              </w:rPr>
              <w:t>using suitable tracking tools and appropriate parameters for applying the intervention(s).</w:t>
            </w:r>
          </w:p>
          <w:p w14:paraId="4EB9F30B" w14:textId="77777777" w:rsidR="00292ECF" w:rsidRPr="00455079" w:rsidRDefault="00292ECF" w:rsidP="00292ECF">
            <w:pPr>
              <w:autoSpaceDE w:val="0"/>
              <w:autoSpaceDN w:val="0"/>
              <w:adjustRightInd w:val="0"/>
              <w:rPr>
                <w:rFonts w:cstheme="minorHAnsi"/>
                <w:color w:val="000000"/>
                <w:sz w:val="20"/>
                <w:szCs w:val="20"/>
              </w:rPr>
            </w:pPr>
          </w:p>
          <w:p w14:paraId="4EADD825" w14:textId="1986BABC" w:rsidR="00292ECF" w:rsidRPr="00455079" w:rsidRDefault="00292ECF" w:rsidP="00292ECF">
            <w:pPr>
              <w:autoSpaceDE w:val="0"/>
              <w:autoSpaceDN w:val="0"/>
              <w:adjustRightInd w:val="0"/>
              <w:rPr>
                <w:rFonts w:cstheme="minorHAnsi"/>
                <w:color w:val="000000"/>
                <w:sz w:val="20"/>
                <w:szCs w:val="20"/>
              </w:rPr>
            </w:pPr>
          </w:p>
          <w:p w14:paraId="60B68793" w14:textId="77777777" w:rsidR="00027E74" w:rsidRPr="00455079" w:rsidRDefault="00027E74" w:rsidP="00292ECF">
            <w:pPr>
              <w:autoSpaceDE w:val="0"/>
              <w:autoSpaceDN w:val="0"/>
              <w:adjustRightInd w:val="0"/>
              <w:rPr>
                <w:rFonts w:cstheme="minorHAnsi"/>
                <w:color w:val="000000"/>
                <w:sz w:val="20"/>
                <w:szCs w:val="20"/>
              </w:rPr>
            </w:pPr>
          </w:p>
          <w:p w14:paraId="41D1F216" w14:textId="77777777" w:rsidR="00027E74" w:rsidRPr="00455079" w:rsidRDefault="00027E74" w:rsidP="00292ECF">
            <w:pPr>
              <w:autoSpaceDE w:val="0"/>
              <w:autoSpaceDN w:val="0"/>
              <w:adjustRightInd w:val="0"/>
              <w:rPr>
                <w:rFonts w:cstheme="minorHAnsi"/>
                <w:color w:val="000000"/>
                <w:sz w:val="20"/>
                <w:szCs w:val="20"/>
              </w:rPr>
            </w:pPr>
          </w:p>
          <w:p w14:paraId="7E49D389" w14:textId="77777777" w:rsidR="00292ECF" w:rsidRPr="00455079" w:rsidRDefault="00292ECF" w:rsidP="00292ECF">
            <w:pPr>
              <w:autoSpaceDE w:val="0"/>
              <w:autoSpaceDN w:val="0"/>
              <w:adjustRightInd w:val="0"/>
              <w:rPr>
                <w:rFonts w:cstheme="minorHAnsi"/>
                <w:color w:val="000000"/>
                <w:sz w:val="20"/>
                <w:szCs w:val="20"/>
              </w:rPr>
            </w:pPr>
            <w:r w:rsidRPr="00455079">
              <w:rPr>
                <w:rFonts w:cstheme="minorHAnsi"/>
                <w:color w:val="000000"/>
                <w:sz w:val="20"/>
                <w:szCs w:val="20"/>
              </w:rPr>
              <w:t xml:space="preserve"> </w:t>
            </w:r>
          </w:p>
        </w:tc>
      </w:tr>
      <w:tr w:rsidR="00292ECF" w:rsidRPr="00455079" w14:paraId="5F8720B6" w14:textId="77777777" w:rsidTr="00292ECF">
        <w:tc>
          <w:tcPr>
            <w:tcW w:w="3685" w:type="dxa"/>
          </w:tcPr>
          <w:p w14:paraId="00AAD63C" w14:textId="77777777" w:rsidR="00027E74" w:rsidRPr="00455079" w:rsidRDefault="00292ECF" w:rsidP="00292ECF">
            <w:pPr>
              <w:autoSpaceDE w:val="0"/>
              <w:autoSpaceDN w:val="0"/>
              <w:adjustRightInd w:val="0"/>
              <w:rPr>
                <w:rFonts w:cstheme="minorHAnsi"/>
                <w:b/>
                <w:bCs/>
                <w:color w:val="000000"/>
                <w:sz w:val="20"/>
                <w:szCs w:val="20"/>
              </w:rPr>
            </w:pPr>
            <w:r w:rsidRPr="00455079">
              <w:rPr>
                <w:rFonts w:cstheme="minorHAnsi"/>
                <w:b/>
                <w:bCs/>
                <w:color w:val="000000"/>
                <w:sz w:val="20"/>
                <w:szCs w:val="20"/>
              </w:rPr>
              <w:t>Stage C:</w:t>
            </w:r>
            <w:r w:rsidRPr="00455079">
              <w:rPr>
                <w:rFonts w:cstheme="minorHAnsi"/>
                <w:color w:val="000000"/>
                <w:sz w:val="20"/>
                <w:szCs w:val="20"/>
              </w:rPr>
              <w:t xml:space="preserve"> </w:t>
            </w:r>
            <w:r w:rsidR="00027E74" w:rsidRPr="00455079">
              <w:rPr>
                <w:rFonts w:cstheme="minorHAnsi"/>
                <w:b/>
                <w:bCs/>
                <w:color w:val="000000"/>
                <w:sz w:val="20"/>
                <w:szCs w:val="20"/>
              </w:rPr>
              <w:t xml:space="preserve">Learning from the evaluation of the PI CME effort. </w:t>
            </w:r>
          </w:p>
          <w:p w14:paraId="181613B9" w14:textId="548C4DBD" w:rsidR="00292ECF" w:rsidRPr="00455079" w:rsidRDefault="00292ECF" w:rsidP="00292ECF">
            <w:pPr>
              <w:autoSpaceDE w:val="0"/>
              <w:autoSpaceDN w:val="0"/>
              <w:adjustRightInd w:val="0"/>
              <w:rPr>
                <w:rFonts w:cstheme="minorHAnsi"/>
                <w:color w:val="000000"/>
                <w:sz w:val="20"/>
                <w:szCs w:val="20"/>
              </w:rPr>
            </w:pPr>
          </w:p>
        </w:tc>
        <w:tc>
          <w:tcPr>
            <w:tcW w:w="7020" w:type="dxa"/>
          </w:tcPr>
          <w:p w14:paraId="089DEA67" w14:textId="37F0990B" w:rsidR="00027E74" w:rsidRPr="00455079" w:rsidRDefault="00027E74" w:rsidP="00027E74">
            <w:pPr>
              <w:autoSpaceDE w:val="0"/>
              <w:autoSpaceDN w:val="0"/>
              <w:adjustRightInd w:val="0"/>
              <w:rPr>
                <w:rFonts w:cstheme="minorHAnsi"/>
                <w:i/>
                <w:iCs/>
                <w:color w:val="000000"/>
                <w:sz w:val="20"/>
                <w:szCs w:val="20"/>
              </w:rPr>
            </w:pPr>
            <w:r w:rsidRPr="00455079">
              <w:rPr>
                <w:rFonts w:cstheme="minorHAnsi"/>
                <w:i/>
                <w:iCs/>
                <w:color w:val="000000"/>
                <w:sz w:val="20"/>
                <w:szCs w:val="20"/>
              </w:rPr>
              <w:t>Reassess and reflect on performance in practice measured after the implementation of the intervention(s), by comparing to the original assessment and using the same performance measures. Summarize any practice, process and/or outcome changes that resulted from conducting the PI CME activity.</w:t>
            </w:r>
          </w:p>
          <w:p w14:paraId="70C57CF4" w14:textId="77777777" w:rsidR="00027E74" w:rsidRPr="00455079" w:rsidRDefault="00027E74" w:rsidP="00027E74">
            <w:pPr>
              <w:autoSpaceDE w:val="0"/>
              <w:autoSpaceDN w:val="0"/>
              <w:adjustRightInd w:val="0"/>
              <w:rPr>
                <w:rFonts w:cstheme="minorHAnsi"/>
                <w:color w:val="000000"/>
                <w:sz w:val="20"/>
                <w:szCs w:val="20"/>
              </w:rPr>
            </w:pPr>
          </w:p>
          <w:p w14:paraId="11D76D85" w14:textId="10914F7A" w:rsidR="00027E74" w:rsidRPr="00455079" w:rsidRDefault="00027E74" w:rsidP="00027E74">
            <w:pPr>
              <w:autoSpaceDE w:val="0"/>
              <w:autoSpaceDN w:val="0"/>
              <w:adjustRightInd w:val="0"/>
              <w:rPr>
                <w:rFonts w:cstheme="minorHAnsi"/>
                <w:color w:val="000000"/>
                <w:sz w:val="20"/>
                <w:szCs w:val="20"/>
              </w:rPr>
            </w:pPr>
          </w:p>
          <w:p w14:paraId="31A2ABBA" w14:textId="77777777" w:rsidR="00027E74" w:rsidRPr="00455079" w:rsidRDefault="00027E74" w:rsidP="00027E74">
            <w:pPr>
              <w:autoSpaceDE w:val="0"/>
              <w:autoSpaceDN w:val="0"/>
              <w:adjustRightInd w:val="0"/>
              <w:rPr>
                <w:rFonts w:cstheme="minorHAnsi"/>
                <w:color w:val="000000"/>
                <w:sz w:val="20"/>
                <w:szCs w:val="20"/>
              </w:rPr>
            </w:pPr>
          </w:p>
          <w:p w14:paraId="21FF7062" w14:textId="63579439" w:rsidR="00027E74" w:rsidRPr="00455079" w:rsidRDefault="00027E74" w:rsidP="00027E74">
            <w:pPr>
              <w:autoSpaceDE w:val="0"/>
              <w:autoSpaceDN w:val="0"/>
              <w:adjustRightInd w:val="0"/>
              <w:rPr>
                <w:rFonts w:cstheme="minorHAnsi"/>
                <w:color w:val="000000"/>
                <w:sz w:val="20"/>
                <w:szCs w:val="20"/>
              </w:rPr>
            </w:pPr>
          </w:p>
        </w:tc>
      </w:tr>
    </w:tbl>
    <w:p w14:paraId="7E6CE9F6" w14:textId="3358863E" w:rsidR="00292ECF" w:rsidRPr="00455079" w:rsidRDefault="00292ECF" w:rsidP="00237E39">
      <w:pPr>
        <w:autoSpaceDE w:val="0"/>
        <w:autoSpaceDN w:val="0"/>
        <w:adjustRightInd w:val="0"/>
        <w:spacing w:after="0" w:line="240" w:lineRule="auto"/>
        <w:jc w:val="both"/>
        <w:rPr>
          <w:rFonts w:cstheme="minorHAnsi"/>
          <w:bCs/>
          <w:i/>
        </w:rPr>
      </w:pPr>
    </w:p>
    <w:p w14:paraId="5DCE7C0C" w14:textId="0FE8B89C" w:rsidR="00292ECF" w:rsidRPr="00455079" w:rsidRDefault="00292ECF" w:rsidP="00292ECF">
      <w:pPr>
        <w:shd w:val="clear" w:color="auto" w:fill="D9E2F3" w:themeFill="accent1" w:themeFillTint="33"/>
        <w:autoSpaceDE w:val="0"/>
        <w:autoSpaceDN w:val="0"/>
        <w:adjustRightInd w:val="0"/>
        <w:spacing w:after="0" w:line="240" w:lineRule="auto"/>
        <w:rPr>
          <w:rFonts w:cstheme="minorHAnsi"/>
          <w:b/>
          <w:bCs/>
          <w:color w:val="000000"/>
          <w:sz w:val="20"/>
          <w:szCs w:val="20"/>
        </w:rPr>
      </w:pPr>
      <w:bookmarkStart w:id="0" w:name="_Hlk156573159"/>
      <w:r w:rsidRPr="00455079">
        <w:rPr>
          <w:rFonts w:cstheme="minorHAnsi"/>
          <w:b/>
          <w:bCs/>
          <w:color w:val="000000"/>
          <w:sz w:val="20"/>
          <w:szCs w:val="20"/>
        </w:rPr>
        <w:t xml:space="preserve">Faculty Member Attestation </w:t>
      </w:r>
    </w:p>
    <w:bookmarkEnd w:id="0"/>
    <w:p w14:paraId="5579BDA9" w14:textId="77777777" w:rsidR="00292ECF" w:rsidRPr="00455079" w:rsidRDefault="00292ECF" w:rsidP="00292ECF">
      <w:pPr>
        <w:autoSpaceDE w:val="0"/>
        <w:autoSpaceDN w:val="0"/>
        <w:adjustRightInd w:val="0"/>
        <w:spacing w:after="0" w:line="240" w:lineRule="auto"/>
        <w:rPr>
          <w:rFonts w:cstheme="minorHAnsi"/>
          <w:color w:val="000000"/>
          <w:sz w:val="20"/>
          <w:szCs w:val="20"/>
        </w:rPr>
      </w:pPr>
    </w:p>
    <w:p w14:paraId="3A6DEC6A" w14:textId="562F8A6B" w:rsidR="00292ECF" w:rsidRPr="00455079" w:rsidRDefault="00D86F45"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I</w:t>
      </w:r>
      <w:r w:rsidR="00292ECF" w:rsidRPr="00455079">
        <w:rPr>
          <w:rFonts w:cstheme="minorHAnsi"/>
          <w:color w:val="000000"/>
          <w:sz w:val="20"/>
          <w:szCs w:val="20"/>
        </w:rPr>
        <w:t xml:space="preserve"> have read the </w:t>
      </w:r>
      <w:hyperlink r:id="rId11" w:history="1">
        <w:r w:rsidR="00292ECF" w:rsidRPr="00455079">
          <w:rPr>
            <w:rFonts w:cstheme="minorHAnsi"/>
            <w:color w:val="0563C1" w:themeColor="hyperlink"/>
            <w:sz w:val="20"/>
            <w:szCs w:val="20"/>
            <w:u w:val="single"/>
          </w:rPr>
          <w:t>PI CME requirements</w:t>
        </w:r>
      </w:hyperlink>
      <w:r w:rsidR="00292ECF" w:rsidRPr="00455079">
        <w:rPr>
          <w:rFonts w:cstheme="minorHAnsi"/>
          <w:color w:val="000000"/>
          <w:sz w:val="20"/>
          <w:szCs w:val="20"/>
        </w:rPr>
        <w:t xml:space="preserve"> as outlined by the American Medical Association and attest that I have completed all of the requirements for the following PI CME Stages:</w:t>
      </w:r>
    </w:p>
    <w:p w14:paraId="74F452C4" w14:textId="77777777" w:rsidR="00D86F45" w:rsidRPr="00455079" w:rsidRDefault="00D86F45" w:rsidP="00292ECF">
      <w:pPr>
        <w:autoSpaceDE w:val="0"/>
        <w:autoSpaceDN w:val="0"/>
        <w:adjustRightInd w:val="0"/>
        <w:spacing w:after="0" w:line="240" w:lineRule="auto"/>
        <w:rPr>
          <w:rFonts w:cstheme="minorHAnsi"/>
          <w:color w:val="000000"/>
          <w:sz w:val="20"/>
          <w:szCs w:val="20"/>
        </w:rPr>
      </w:pPr>
    </w:p>
    <w:tbl>
      <w:tblPr>
        <w:tblStyle w:val="TableGrid2"/>
        <w:tblpPr w:leftFromText="180" w:rightFromText="180" w:vertAnchor="text" w:horzAnchor="margin" w:tblpY="1"/>
        <w:tblW w:w="0" w:type="auto"/>
        <w:tblLook w:val="04A0" w:firstRow="1" w:lastRow="0" w:firstColumn="1" w:lastColumn="0" w:noHBand="0" w:noVBand="1"/>
      </w:tblPr>
      <w:tblGrid>
        <w:gridCol w:w="5035"/>
      </w:tblGrid>
      <w:tr w:rsidR="00D86F45" w:rsidRPr="00455079" w14:paraId="2E95403A" w14:textId="77777777" w:rsidTr="00D86F45">
        <w:tc>
          <w:tcPr>
            <w:tcW w:w="5035" w:type="dxa"/>
          </w:tcPr>
          <w:p w14:paraId="79EDB066" w14:textId="77777777" w:rsidR="00D86F45" w:rsidRPr="00455079" w:rsidRDefault="00000000" w:rsidP="00D86F45">
            <w:pPr>
              <w:autoSpaceDE w:val="0"/>
              <w:autoSpaceDN w:val="0"/>
              <w:adjustRightInd w:val="0"/>
              <w:jc w:val="both"/>
              <w:rPr>
                <w:rFonts w:cstheme="minorHAnsi"/>
                <w:bCs/>
                <w:color w:val="000000"/>
                <w:sz w:val="20"/>
                <w:szCs w:val="20"/>
              </w:rPr>
            </w:pPr>
            <w:sdt>
              <w:sdtPr>
                <w:rPr>
                  <w:rFonts w:cstheme="minorHAnsi"/>
                  <w:sz w:val="20"/>
                  <w:szCs w:val="20"/>
                </w:rPr>
                <w:id w:val="2070616188"/>
                <w14:checkbox>
                  <w14:checked w14:val="0"/>
                  <w14:checkedState w14:val="2612" w14:font="MS Gothic"/>
                  <w14:uncheckedState w14:val="2610" w14:font="MS Gothic"/>
                </w14:checkbox>
              </w:sdtPr>
              <w:sdtContent>
                <w:r w:rsidR="00D86F45" w:rsidRPr="00455079">
                  <w:rPr>
                    <w:rFonts w:ascii="Segoe UI Symbol" w:eastAsia="MS Gothic" w:hAnsi="Segoe UI Symbol" w:cs="Segoe UI Symbol"/>
                    <w:sz w:val="20"/>
                    <w:szCs w:val="20"/>
                  </w:rPr>
                  <w:t>☐</w:t>
                </w:r>
              </w:sdtContent>
            </w:sdt>
            <w:r w:rsidR="00D86F45" w:rsidRPr="00455079">
              <w:rPr>
                <w:rFonts w:cstheme="minorHAnsi"/>
                <w:sz w:val="20"/>
                <w:szCs w:val="20"/>
              </w:rPr>
              <w:t xml:space="preserve"> Stage A                    </w:t>
            </w:r>
            <w:sdt>
              <w:sdtPr>
                <w:rPr>
                  <w:rFonts w:cstheme="minorHAnsi"/>
                  <w:sz w:val="20"/>
                  <w:szCs w:val="20"/>
                </w:rPr>
                <w:id w:val="-1630934498"/>
                <w14:checkbox>
                  <w14:checked w14:val="0"/>
                  <w14:checkedState w14:val="2612" w14:font="MS Gothic"/>
                  <w14:uncheckedState w14:val="2610" w14:font="MS Gothic"/>
                </w14:checkbox>
              </w:sdtPr>
              <w:sdtContent>
                <w:r w:rsidR="00D86F45" w:rsidRPr="00455079">
                  <w:rPr>
                    <w:rFonts w:ascii="Segoe UI Symbol" w:eastAsia="MS Gothic" w:hAnsi="Segoe UI Symbol" w:cs="Segoe UI Symbol"/>
                    <w:sz w:val="20"/>
                    <w:szCs w:val="20"/>
                  </w:rPr>
                  <w:t>☐</w:t>
                </w:r>
              </w:sdtContent>
            </w:sdt>
            <w:r w:rsidR="00D86F45" w:rsidRPr="00455079">
              <w:rPr>
                <w:rFonts w:cstheme="minorHAnsi"/>
                <w:sz w:val="20"/>
                <w:szCs w:val="20"/>
              </w:rPr>
              <w:t xml:space="preserve"> Stage B                    </w:t>
            </w:r>
            <w:sdt>
              <w:sdtPr>
                <w:rPr>
                  <w:rFonts w:cstheme="minorHAnsi"/>
                  <w:sz w:val="20"/>
                  <w:szCs w:val="20"/>
                </w:rPr>
                <w:id w:val="-456102438"/>
                <w14:checkbox>
                  <w14:checked w14:val="0"/>
                  <w14:checkedState w14:val="2612" w14:font="MS Gothic"/>
                  <w14:uncheckedState w14:val="2610" w14:font="MS Gothic"/>
                </w14:checkbox>
              </w:sdtPr>
              <w:sdtContent>
                <w:r w:rsidR="00D86F45" w:rsidRPr="00455079">
                  <w:rPr>
                    <w:rFonts w:ascii="Segoe UI Symbol" w:eastAsia="MS Gothic" w:hAnsi="Segoe UI Symbol" w:cs="Segoe UI Symbol"/>
                    <w:sz w:val="20"/>
                    <w:szCs w:val="20"/>
                  </w:rPr>
                  <w:t>☐</w:t>
                </w:r>
              </w:sdtContent>
            </w:sdt>
            <w:r w:rsidR="00D86F45" w:rsidRPr="00455079">
              <w:rPr>
                <w:rFonts w:cstheme="minorHAnsi"/>
                <w:sz w:val="20"/>
                <w:szCs w:val="20"/>
              </w:rPr>
              <w:t xml:space="preserve"> Stage C</w:t>
            </w:r>
          </w:p>
        </w:tc>
      </w:tr>
    </w:tbl>
    <w:p w14:paraId="26136731" w14:textId="77777777" w:rsidR="00292ECF" w:rsidRPr="00455079" w:rsidRDefault="00292ECF" w:rsidP="00292ECF">
      <w:pPr>
        <w:autoSpaceDE w:val="0"/>
        <w:autoSpaceDN w:val="0"/>
        <w:adjustRightInd w:val="0"/>
        <w:spacing w:after="0" w:line="240" w:lineRule="auto"/>
        <w:rPr>
          <w:rFonts w:cstheme="minorHAnsi"/>
          <w:color w:val="000000"/>
          <w:sz w:val="20"/>
          <w:szCs w:val="20"/>
        </w:rPr>
      </w:pPr>
    </w:p>
    <w:p w14:paraId="1772F27C" w14:textId="135DC937" w:rsidR="00292ECF" w:rsidRPr="00455079" w:rsidRDefault="00292ECF" w:rsidP="00292ECF">
      <w:pPr>
        <w:autoSpaceDE w:val="0"/>
        <w:autoSpaceDN w:val="0"/>
        <w:adjustRightInd w:val="0"/>
        <w:spacing w:after="0" w:line="240" w:lineRule="auto"/>
        <w:rPr>
          <w:rFonts w:cstheme="minorHAnsi"/>
          <w:color w:val="000000"/>
          <w:sz w:val="20"/>
          <w:szCs w:val="20"/>
        </w:rPr>
      </w:pPr>
    </w:p>
    <w:p w14:paraId="0FFCFE2D" w14:textId="77777777" w:rsidR="005E0841" w:rsidRPr="00455079" w:rsidRDefault="005E0841" w:rsidP="00292ECF">
      <w:pPr>
        <w:autoSpaceDE w:val="0"/>
        <w:autoSpaceDN w:val="0"/>
        <w:adjustRightInd w:val="0"/>
        <w:spacing w:after="0" w:line="240" w:lineRule="auto"/>
        <w:rPr>
          <w:rFonts w:cstheme="minorHAnsi"/>
          <w:color w:val="000000"/>
          <w:sz w:val="20"/>
          <w:szCs w:val="20"/>
        </w:rPr>
      </w:pPr>
    </w:p>
    <w:p w14:paraId="2FCD4781"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______________________________________________________</w:t>
      </w:r>
      <w:r w:rsidRPr="00455079">
        <w:rPr>
          <w:rFonts w:cstheme="minorHAnsi"/>
          <w:color w:val="000000"/>
          <w:sz w:val="20"/>
          <w:szCs w:val="20"/>
        </w:rPr>
        <w:tab/>
      </w:r>
      <w:r w:rsidRPr="00455079">
        <w:rPr>
          <w:rFonts w:cstheme="minorHAnsi"/>
          <w:color w:val="000000"/>
          <w:sz w:val="20"/>
          <w:szCs w:val="20"/>
        </w:rPr>
        <w:tab/>
        <w:t>_____________________</w:t>
      </w:r>
    </w:p>
    <w:p w14:paraId="713CEC23"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Faculty Member Signature</w:t>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t>Date</w:t>
      </w:r>
    </w:p>
    <w:p w14:paraId="19DCE74A" w14:textId="77777777" w:rsidR="00292ECF" w:rsidRPr="00455079" w:rsidRDefault="00292ECF" w:rsidP="00292ECF">
      <w:pPr>
        <w:autoSpaceDE w:val="0"/>
        <w:autoSpaceDN w:val="0"/>
        <w:adjustRightInd w:val="0"/>
        <w:spacing w:after="0" w:line="240" w:lineRule="auto"/>
        <w:rPr>
          <w:rFonts w:cstheme="minorHAnsi"/>
          <w:color w:val="000000"/>
          <w:sz w:val="20"/>
          <w:szCs w:val="20"/>
        </w:rPr>
      </w:pPr>
    </w:p>
    <w:p w14:paraId="4AA1BAC1" w14:textId="3C3A4ABB" w:rsidR="00292ECF" w:rsidRPr="00455079" w:rsidRDefault="00292ECF" w:rsidP="00292ECF">
      <w:pPr>
        <w:shd w:val="clear" w:color="auto" w:fill="D9E2F3" w:themeFill="accent1" w:themeFillTint="33"/>
        <w:autoSpaceDE w:val="0"/>
        <w:autoSpaceDN w:val="0"/>
        <w:adjustRightInd w:val="0"/>
        <w:spacing w:after="0" w:line="240" w:lineRule="auto"/>
        <w:rPr>
          <w:rFonts w:cstheme="minorHAnsi"/>
          <w:b/>
          <w:bCs/>
          <w:color w:val="000000"/>
          <w:sz w:val="20"/>
          <w:szCs w:val="20"/>
        </w:rPr>
      </w:pPr>
      <w:r w:rsidRPr="00455079">
        <w:rPr>
          <w:rFonts w:cstheme="minorHAnsi"/>
          <w:b/>
          <w:bCs/>
          <w:color w:val="000000"/>
          <w:sz w:val="20"/>
          <w:szCs w:val="20"/>
        </w:rPr>
        <w:t>Department Chair/Designee Attestation</w:t>
      </w:r>
    </w:p>
    <w:p w14:paraId="398652C8" w14:textId="77777777" w:rsidR="00292ECF" w:rsidRPr="00455079" w:rsidRDefault="00292ECF" w:rsidP="00292ECF">
      <w:pPr>
        <w:autoSpaceDE w:val="0"/>
        <w:autoSpaceDN w:val="0"/>
        <w:adjustRightInd w:val="0"/>
        <w:spacing w:after="0" w:line="240" w:lineRule="auto"/>
        <w:rPr>
          <w:rFonts w:cstheme="minorHAnsi"/>
          <w:color w:val="000000"/>
          <w:sz w:val="20"/>
          <w:szCs w:val="20"/>
        </w:rPr>
      </w:pPr>
    </w:p>
    <w:p w14:paraId="7122A63C" w14:textId="35621F73"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I attest th</w:t>
      </w:r>
      <w:r w:rsidR="00C63532" w:rsidRPr="00455079">
        <w:rPr>
          <w:rFonts w:cstheme="minorHAnsi"/>
          <w:color w:val="000000"/>
          <w:sz w:val="20"/>
          <w:szCs w:val="20"/>
        </w:rPr>
        <w:t xml:space="preserve">is PI CME activity meets the </w:t>
      </w:r>
      <w:r w:rsidR="00C63532" w:rsidRPr="00E42D02">
        <w:rPr>
          <w:rFonts w:cstheme="minorHAnsi"/>
          <w:sz w:val="20"/>
          <w:szCs w:val="20"/>
        </w:rPr>
        <w:t>core requirements</w:t>
      </w:r>
      <w:r w:rsidR="00C63532" w:rsidRPr="00455079">
        <w:rPr>
          <w:rFonts w:cstheme="minorHAnsi"/>
          <w:color w:val="000000"/>
          <w:sz w:val="20"/>
          <w:szCs w:val="20"/>
        </w:rPr>
        <w:t xml:space="preserve"> for certifying </w:t>
      </w:r>
      <w:r w:rsidR="00C63532" w:rsidRPr="00455079">
        <w:rPr>
          <w:rFonts w:cstheme="minorHAnsi"/>
          <w:i/>
          <w:iCs/>
          <w:color w:val="000000"/>
          <w:sz w:val="20"/>
          <w:szCs w:val="20"/>
        </w:rPr>
        <w:t>AMA PRA Category 1 Credits</w:t>
      </w:r>
      <w:r w:rsidR="00C63532" w:rsidRPr="00455079">
        <w:rPr>
          <w:rFonts w:cstheme="minorHAnsi"/>
          <w:color w:val="000000"/>
          <w:sz w:val="20"/>
          <w:szCs w:val="20"/>
        </w:rPr>
        <w:t xml:space="preserve">™ and the </w:t>
      </w:r>
      <w:r w:rsidRPr="00455079">
        <w:rPr>
          <w:rFonts w:cstheme="minorHAnsi"/>
          <w:color w:val="000000"/>
          <w:sz w:val="20"/>
          <w:szCs w:val="20"/>
        </w:rPr>
        <w:t xml:space="preserve">faculty member named above has completed all </w:t>
      </w:r>
      <w:r w:rsidR="00C63532" w:rsidRPr="00455079">
        <w:rPr>
          <w:rFonts w:cstheme="minorHAnsi"/>
          <w:color w:val="000000"/>
          <w:sz w:val="20"/>
          <w:szCs w:val="20"/>
        </w:rPr>
        <w:t xml:space="preserve">of the </w:t>
      </w:r>
      <w:hyperlink r:id="rId12" w:history="1">
        <w:r w:rsidRPr="00455079">
          <w:rPr>
            <w:rFonts w:cstheme="minorHAnsi"/>
            <w:color w:val="0563C1" w:themeColor="hyperlink"/>
            <w:sz w:val="20"/>
            <w:szCs w:val="20"/>
            <w:u w:val="single"/>
          </w:rPr>
          <w:t>PI CME requirements</w:t>
        </w:r>
      </w:hyperlink>
      <w:r w:rsidRPr="00455079">
        <w:rPr>
          <w:rFonts w:cstheme="minorHAnsi"/>
          <w:color w:val="000000"/>
          <w:sz w:val="20"/>
          <w:szCs w:val="20"/>
        </w:rPr>
        <w:t xml:space="preserve"> as outlined by the American Medical Association.</w:t>
      </w:r>
    </w:p>
    <w:p w14:paraId="595034FF" w14:textId="77777777" w:rsidR="00292ECF" w:rsidRPr="00455079" w:rsidRDefault="00292ECF" w:rsidP="00292ECF">
      <w:pPr>
        <w:autoSpaceDE w:val="0"/>
        <w:autoSpaceDN w:val="0"/>
        <w:adjustRightInd w:val="0"/>
        <w:spacing w:after="0" w:line="240" w:lineRule="auto"/>
        <w:rPr>
          <w:rFonts w:cstheme="minorHAnsi"/>
          <w:color w:val="000000"/>
          <w:sz w:val="20"/>
          <w:szCs w:val="20"/>
        </w:rPr>
      </w:pPr>
    </w:p>
    <w:p w14:paraId="750DF55F" w14:textId="77777777" w:rsidR="00292ECF" w:rsidRPr="00455079" w:rsidRDefault="00292ECF" w:rsidP="00292ECF">
      <w:pPr>
        <w:autoSpaceDE w:val="0"/>
        <w:autoSpaceDN w:val="0"/>
        <w:adjustRightInd w:val="0"/>
        <w:spacing w:after="0" w:line="240" w:lineRule="auto"/>
        <w:rPr>
          <w:rFonts w:cstheme="minorHAnsi"/>
          <w:color w:val="000000"/>
          <w:sz w:val="20"/>
          <w:szCs w:val="20"/>
        </w:rPr>
      </w:pPr>
    </w:p>
    <w:p w14:paraId="338B3C71" w14:textId="77777777" w:rsidR="00292ECF" w:rsidRPr="00455079" w:rsidRDefault="00292ECF" w:rsidP="00292ECF">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______________________________________________________</w:t>
      </w:r>
      <w:r w:rsidRPr="00455079">
        <w:rPr>
          <w:rFonts w:cstheme="minorHAnsi"/>
          <w:color w:val="000000"/>
          <w:sz w:val="20"/>
          <w:szCs w:val="20"/>
        </w:rPr>
        <w:tab/>
      </w:r>
      <w:r w:rsidRPr="00455079">
        <w:rPr>
          <w:rFonts w:cstheme="minorHAnsi"/>
          <w:color w:val="000000"/>
          <w:sz w:val="20"/>
          <w:szCs w:val="20"/>
        </w:rPr>
        <w:tab/>
        <w:t>_____________________</w:t>
      </w:r>
    </w:p>
    <w:p w14:paraId="4B2982E8" w14:textId="41E316F7" w:rsidR="000F1905" w:rsidRPr="00455079" w:rsidRDefault="00292ECF" w:rsidP="00A73C82">
      <w:pPr>
        <w:autoSpaceDE w:val="0"/>
        <w:autoSpaceDN w:val="0"/>
        <w:adjustRightInd w:val="0"/>
        <w:spacing w:after="0" w:line="240" w:lineRule="auto"/>
        <w:rPr>
          <w:rFonts w:cstheme="minorHAnsi"/>
          <w:color w:val="000000"/>
          <w:sz w:val="20"/>
          <w:szCs w:val="20"/>
        </w:rPr>
      </w:pPr>
      <w:r w:rsidRPr="00455079">
        <w:rPr>
          <w:rFonts w:cstheme="minorHAnsi"/>
          <w:color w:val="000000"/>
          <w:sz w:val="20"/>
          <w:szCs w:val="20"/>
        </w:rPr>
        <w:t>Department Chair/Designee Signature</w:t>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r>
      <w:r w:rsidRPr="00455079">
        <w:rPr>
          <w:rFonts w:cstheme="minorHAnsi"/>
          <w:color w:val="000000"/>
          <w:sz w:val="20"/>
          <w:szCs w:val="20"/>
        </w:rPr>
        <w:tab/>
        <w:t>Date</w:t>
      </w:r>
    </w:p>
    <w:sectPr w:rsidR="000F1905" w:rsidRPr="00455079" w:rsidSect="003E049F">
      <w:headerReference w:type="default" r:id="rId13"/>
      <w:footerReference w:type="default" r:id="rId14"/>
      <w:headerReference w:type="first" r:id="rId15"/>
      <w:footerReference w:type="first" r:id="rId16"/>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1B10" w14:textId="77777777" w:rsidR="00DE1CFA" w:rsidRDefault="00DE1CFA" w:rsidP="00944E02">
      <w:pPr>
        <w:spacing w:after="0" w:line="240" w:lineRule="auto"/>
      </w:pPr>
      <w:r>
        <w:separator/>
      </w:r>
    </w:p>
  </w:endnote>
  <w:endnote w:type="continuationSeparator" w:id="0">
    <w:p w14:paraId="314050DB" w14:textId="77777777" w:rsidR="00DE1CFA" w:rsidRDefault="00DE1CFA" w:rsidP="0094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3732" w14:textId="2FD442A5" w:rsidR="000F1905" w:rsidRPr="00060C27" w:rsidRDefault="000F1905" w:rsidP="000F1905">
    <w:pPr>
      <w:pStyle w:val="Footer"/>
      <w:jc w:val="center"/>
      <w:rPr>
        <w:i/>
        <w:sz w:val="14"/>
        <w:szCs w:val="14"/>
      </w:rPr>
    </w:pPr>
    <w:r w:rsidRPr="00060C27">
      <w:rPr>
        <w:sz w:val="18"/>
        <w:szCs w:val="18"/>
      </w:rPr>
      <w:t>URMC Office for Continuing Medical Education</w:t>
    </w:r>
    <w:r w:rsidRPr="00060C27">
      <w:rPr>
        <w:b/>
        <w:sz w:val="18"/>
        <w:szCs w:val="18"/>
      </w:rPr>
      <w:t xml:space="preserve"> </w:t>
    </w:r>
    <w:r w:rsidRPr="00060C27">
      <w:rPr>
        <w:sz w:val="18"/>
        <w:szCs w:val="18"/>
      </w:rPr>
      <w:t>| 601 Elmwood Avenue, Box 709 | Rochester, NY 14642</w:t>
    </w:r>
  </w:p>
  <w:p w14:paraId="4BF653E1" w14:textId="66985C97" w:rsidR="00944E02" w:rsidRDefault="000F1905" w:rsidP="000F1905">
    <w:pPr>
      <w:pStyle w:val="Footer"/>
      <w:jc w:val="right"/>
      <w:rPr>
        <w:i/>
        <w:sz w:val="14"/>
        <w:szCs w:val="14"/>
      </w:rPr>
    </w:pPr>
    <w:r w:rsidRPr="000F1905">
      <w:rPr>
        <w:i/>
        <w:sz w:val="14"/>
        <w:szCs w:val="14"/>
      </w:rPr>
      <w:t>Version 0</w:t>
    </w:r>
    <w:r w:rsidR="00292ECF">
      <w:rPr>
        <w:i/>
        <w:sz w:val="14"/>
        <w:szCs w:val="14"/>
      </w:rPr>
      <w:t>1</w:t>
    </w:r>
    <w:r w:rsidRPr="000F1905">
      <w:rPr>
        <w:i/>
        <w:sz w:val="14"/>
        <w:szCs w:val="14"/>
      </w:rPr>
      <w:t>/202</w:t>
    </w:r>
    <w:r w:rsidR="00292ECF">
      <w:rPr>
        <w:i/>
        <w:sz w:val="14"/>
        <w:szCs w:val="14"/>
      </w:rPr>
      <w:t>4</w:t>
    </w:r>
  </w:p>
  <w:p w14:paraId="3D3471CF" w14:textId="77777777" w:rsidR="000F1905" w:rsidRPr="000F1905" w:rsidRDefault="000F1905" w:rsidP="000F1905">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947E" w14:textId="79487023" w:rsidR="00D500AE" w:rsidRPr="00060C27" w:rsidRDefault="00D500AE" w:rsidP="00D500AE">
    <w:pPr>
      <w:pStyle w:val="Footer"/>
      <w:jc w:val="center"/>
      <w:rPr>
        <w:i/>
        <w:sz w:val="14"/>
        <w:szCs w:val="14"/>
      </w:rPr>
    </w:pPr>
    <w:bookmarkStart w:id="1" w:name="_Hlk79502874"/>
    <w:bookmarkStart w:id="2" w:name="_Hlk79502951"/>
    <w:r w:rsidRPr="00060C27">
      <w:rPr>
        <w:sz w:val="18"/>
        <w:szCs w:val="18"/>
      </w:rPr>
      <w:t>URMC Office for Continuing Medical Education</w:t>
    </w:r>
    <w:r w:rsidRPr="00060C27">
      <w:rPr>
        <w:b/>
        <w:sz w:val="18"/>
        <w:szCs w:val="18"/>
      </w:rPr>
      <w:t xml:space="preserve"> </w:t>
    </w:r>
    <w:r w:rsidRPr="00060C27">
      <w:rPr>
        <w:sz w:val="18"/>
        <w:szCs w:val="18"/>
      </w:rPr>
      <w:t>| 601 Elmwood Avenue, Box 709 | Rochester, NY 14642</w:t>
    </w:r>
  </w:p>
  <w:bookmarkEnd w:id="1"/>
  <w:p w14:paraId="73F37412" w14:textId="4A16B2EB" w:rsidR="00D500AE" w:rsidRPr="000F1905" w:rsidRDefault="00D500AE" w:rsidP="00D500AE">
    <w:pPr>
      <w:pStyle w:val="Footer"/>
      <w:jc w:val="right"/>
      <w:rPr>
        <w:i/>
        <w:sz w:val="14"/>
        <w:szCs w:val="14"/>
      </w:rPr>
    </w:pPr>
    <w:r w:rsidRPr="000F1905">
      <w:rPr>
        <w:i/>
        <w:sz w:val="14"/>
        <w:szCs w:val="14"/>
      </w:rPr>
      <w:t xml:space="preserve">Version </w:t>
    </w:r>
    <w:bookmarkEnd w:id="2"/>
    <w:r w:rsidR="00292ECF">
      <w:rPr>
        <w:i/>
        <w:sz w:val="14"/>
        <w:szCs w:val="14"/>
      </w:rPr>
      <w:t>01</w:t>
    </w:r>
    <w:r w:rsidR="008E4C56" w:rsidRPr="000F1905">
      <w:rPr>
        <w:i/>
        <w:sz w:val="14"/>
        <w:szCs w:val="14"/>
      </w:rPr>
      <w:t>/202</w:t>
    </w:r>
    <w:r w:rsidR="00292ECF">
      <w:rPr>
        <w:i/>
        <w:sz w:val="14"/>
        <w:szCs w:val="14"/>
      </w:rPr>
      <w:t>4</w:t>
    </w:r>
  </w:p>
  <w:p w14:paraId="5DB8CF9F" w14:textId="77777777" w:rsidR="00944E02" w:rsidRPr="000F1905" w:rsidRDefault="00944E02" w:rsidP="009C6529">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B7CB" w14:textId="77777777" w:rsidR="00DE1CFA" w:rsidRDefault="00DE1CFA" w:rsidP="00944E02">
      <w:pPr>
        <w:spacing w:after="0" w:line="240" w:lineRule="auto"/>
      </w:pPr>
      <w:r>
        <w:separator/>
      </w:r>
    </w:p>
  </w:footnote>
  <w:footnote w:type="continuationSeparator" w:id="0">
    <w:p w14:paraId="27AE1895" w14:textId="77777777" w:rsidR="00DE1CFA" w:rsidRDefault="00DE1CFA" w:rsidP="0094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29A6" w14:textId="77777777" w:rsidR="0096228F" w:rsidRDefault="0096228F" w:rsidP="0096228F">
    <w:pPr>
      <w:pStyle w:val="Header"/>
    </w:pPr>
  </w:p>
  <w:p w14:paraId="755E88D0" w14:textId="77777777" w:rsidR="0096228F" w:rsidRDefault="0096228F" w:rsidP="0096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FBC3" w14:textId="77777777" w:rsidR="00944E02" w:rsidRPr="00F666BE" w:rsidRDefault="0039548B" w:rsidP="00F666BE">
    <w:pPr>
      <w:spacing w:after="0" w:line="240" w:lineRule="auto"/>
      <w:rPr>
        <w:rFonts w:ascii="Calibri" w:eastAsia="Times New Roman" w:hAnsi="Calibri" w:cs="Calibri"/>
      </w:rPr>
    </w:pPr>
    <w:r w:rsidRPr="00DF0AA2">
      <w:rPr>
        <w:noProof/>
        <w:sz w:val="20"/>
      </w:rPr>
      <mc:AlternateContent>
        <mc:Choice Requires="wps">
          <w:drawing>
            <wp:anchor distT="45720" distB="45720" distL="114300" distR="114300" simplePos="0" relativeHeight="251657216" behindDoc="0" locked="0" layoutInCell="1" allowOverlap="1" wp14:anchorId="3FD61A0C" wp14:editId="13B225C3">
              <wp:simplePos x="0" y="0"/>
              <wp:positionH relativeFrom="page">
                <wp:posOffset>5228590</wp:posOffset>
              </wp:positionH>
              <wp:positionV relativeFrom="paragraph">
                <wp:posOffset>4445</wp:posOffset>
              </wp:positionV>
              <wp:extent cx="22764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noFill/>
                      <a:ln w="9525">
                        <a:noFill/>
                        <a:miter lim="800000"/>
                        <a:headEnd/>
                        <a:tailEnd/>
                      </a:ln>
                    </wps:spPr>
                    <wps:txbx>
                      <w:txbxContent>
                        <w:p w14:paraId="5429C7AA" w14:textId="77777777" w:rsidR="00D500AE" w:rsidRDefault="00D500AE" w:rsidP="00D500AE">
                          <w:pPr>
                            <w:spacing w:after="0" w:line="240" w:lineRule="auto"/>
                            <w:rPr>
                              <w:rFonts w:cstheme="minorHAnsi"/>
                              <w:b/>
                              <w:color w:val="00467F"/>
                              <w:sz w:val="18"/>
                              <w:szCs w:val="18"/>
                            </w:rPr>
                          </w:pPr>
                          <w:r w:rsidRPr="002875A5">
                            <w:rPr>
                              <w:rFonts w:cstheme="minorHAnsi"/>
                              <w:b/>
                              <w:color w:val="00467F"/>
                              <w:sz w:val="18"/>
                              <w:szCs w:val="18"/>
                            </w:rPr>
                            <w:t>Office for Continuing Medical Education</w:t>
                          </w:r>
                        </w:p>
                        <w:p w14:paraId="61DDB9B8" w14:textId="77777777" w:rsidR="00DF0AA2" w:rsidRPr="00D500AE" w:rsidRDefault="00DF0AA2" w:rsidP="00D500AE">
                          <w:pPr>
                            <w:spacing w:after="0" w:line="240" w:lineRule="auto"/>
                            <w:rPr>
                              <w:rFonts w:cstheme="minorHAnsi"/>
                              <w:b/>
                              <w:color w:val="00467F"/>
                              <w:sz w:val="18"/>
                              <w:szCs w:val="18"/>
                            </w:rPr>
                          </w:pPr>
                          <w:r w:rsidRPr="00B2449D">
                            <w:rPr>
                              <w:sz w:val="18"/>
                              <w:szCs w:val="18"/>
                            </w:rPr>
                            <w:t>cmecertification@urmc.rochester.edu</w:t>
                          </w:r>
                        </w:p>
                        <w:p w14:paraId="122AB671" w14:textId="77777777" w:rsidR="00DF0AA2" w:rsidRPr="00B2449D" w:rsidRDefault="00DF0AA2" w:rsidP="00D500AE">
                          <w:pPr>
                            <w:spacing w:after="0" w:line="240" w:lineRule="auto"/>
                            <w:rPr>
                              <w:sz w:val="18"/>
                              <w:szCs w:val="18"/>
                            </w:rPr>
                          </w:pPr>
                          <w:r w:rsidRPr="00B2449D">
                            <w:rPr>
                              <w:sz w:val="18"/>
                              <w:szCs w:val="18"/>
                            </w:rPr>
                            <w:t>www.cel.urmc.edu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61A0C" id="_x0000_t202" coordsize="21600,21600" o:spt="202" path="m,l,21600r21600,l21600,xe">
              <v:stroke joinstyle="miter"/>
              <v:path gradientshapeok="t" o:connecttype="rect"/>
            </v:shapetype>
            <v:shape id="Text Box 2" o:spid="_x0000_s1027" type="#_x0000_t202" style="position:absolute;margin-left:411.7pt;margin-top:.35pt;width:179.2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" filled="f" stroked="f">
              <v:textbox style="mso-fit-shape-to-text:t">
                <w:txbxContent>
                  <w:p w14:paraId="5429C7AA" w14:textId="77777777" w:rsidR="00D500AE" w:rsidRDefault="00D500AE" w:rsidP="00D500AE">
                    <w:pPr>
                      <w:spacing w:after="0" w:line="240" w:lineRule="auto"/>
                      <w:rPr>
                        <w:rFonts w:cstheme="minorHAnsi"/>
                        <w:b/>
                        <w:color w:val="00467F"/>
                        <w:sz w:val="18"/>
                        <w:szCs w:val="18"/>
                      </w:rPr>
                    </w:pPr>
                    <w:r w:rsidRPr="002875A5">
                      <w:rPr>
                        <w:rFonts w:cstheme="minorHAnsi"/>
                        <w:b/>
                        <w:color w:val="00467F"/>
                        <w:sz w:val="18"/>
                        <w:szCs w:val="18"/>
                      </w:rPr>
                      <w:t>Office for Continuing Medical Education</w:t>
                    </w:r>
                  </w:p>
                  <w:p w14:paraId="61DDB9B8" w14:textId="77777777" w:rsidR="00DF0AA2" w:rsidRPr="00D500AE" w:rsidRDefault="00DF0AA2" w:rsidP="00D500AE">
                    <w:pPr>
                      <w:spacing w:after="0" w:line="240" w:lineRule="auto"/>
                      <w:rPr>
                        <w:rFonts w:cstheme="minorHAnsi"/>
                        <w:b/>
                        <w:color w:val="00467F"/>
                        <w:sz w:val="18"/>
                        <w:szCs w:val="18"/>
                      </w:rPr>
                    </w:pPr>
                    <w:r w:rsidRPr="00B2449D">
                      <w:rPr>
                        <w:sz w:val="18"/>
                        <w:szCs w:val="18"/>
                      </w:rPr>
                      <w:t>cmecertification@urmc.rochester.edu</w:t>
                    </w:r>
                  </w:p>
                  <w:p w14:paraId="122AB671" w14:textId="77777777" w:rsidR="00DF0AA2" w:rsidRPr="00B2449D" w:rsidRDefault="00DF0AA2" w:rsidP="00D500AE">
                    <w:pPr>
                      <w:spacing w:after="0" w:line="240" w:lineRule="auto"/>
                      <w:rPr>
                        <w:sz w:val="18"/>
                        <w:szCs w:val="18"/>
                      </w:rPr>
                    </w:pPr>
                    <w:r w:rsidRPr="00B2449D">
                      <w:rPr>
                        <w:sz w:val="18"/>
                        <w:szCs w:val="18"/>
                      </w:rPr>
                      <w:t>www.cel.urmc.edu</w:t>
                    </w:r>
                  </w:p>
                </w:txbxContent>
              </v:textbox>
              <w10:wrap type="square" anchorx="page"/>
            </v:shape>
          </w:pict>
        </mc:Fallback>
      </mc:AlternateContent>
    </w:r>
    <w:r w:rsidR="00D500AE">
      <w:rPr>
        <w:noProof/>
      </w:rPr>
      <w:drawing>
        <wp:inline distT="0" distB="0" distL="0" distR="0" wp14:anchorId="345F76CB" wp14:editId="4D5D1220">
          <wp:extent cx="1764792" cy="457200"/>
          <wp:effectExtent l="0" t="0" r="6985" b="0"/>
          <wp:docPr id="5" name="Picture 5" descr="https://sites.mc.rochester.edu/media/528046/urmc_logo_h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mc.rochester.edu/media/528046/urmc_logo_h_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792" cy="457200"/>
                  </a:xfrm>
                  <a:prstGeom prst="rect">
                    <a:avLst/>
                  </a:prstGeom>
                  <a:noFill/>
                  <a:ln>
                    <a:noFill/>
                  </a:ln>
                </pic:spPr>
              </pic:pic>
            </a:graphicData>
          </a:graphic>
        </wp:inline>
      </w:drawing>
    </w:r>
  </w:p>
  <w:p w14:paraId="14CF41AF" w14:textId="77777777" w:rsidR="00944E02" w:rsidRPr="00944E02" w:rsidRDefault="00944E02" w:rsidP="00944E02">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0477"/>
    <w:multiLevelType w:val="hybridMultilevel"/>
    <w:tmpl w:val="10C6E8D4"/>
    <w:lvl w:ilvl="0" w:tplc="2904F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66C0"/>
    <w:multiLevelType w:val="hybridMultilevel"/>
    <w:tmpl w:val="3ADA3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A94C62"/>
    <w:multiLevelType w:val="hybridMultilevel"/>
    <w:tmpl w:val="02724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B0927"/>
    <w:multiLevelType w:val="hybridMultilevel"/>
    <w:tmpl w:val="7C78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41784">
    <w:abstractNumId w:val="1"/>
  </w:num>
  <w:num w:numId="2" w16cid:durableId="1122773138">
    <w:abstractNumId w:val="3"/>
  </w:num>
  <w:num w:numId="3" w16cid:durableId="2097362818">
    <w:abstractNumId w:val="2"/>
  </w:num>
  <w:num w:numId="4" w16cid:durableId="167857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02"/>
    <w:rsid w:val="00026781"/>
    <w:rsid w:val="00027E74"/>
    <w:rsid w:val="00035400"/>
    <w:rsid w:val="00065F35"/>
    <w:rsid w:val="00070030"/>
    <w:rsid w:val="000B4013"/>
    <w:rsid w:val="000B5BC2"/>
    <w:rsid w:val="000C2BD3"/>
    <w:rsid w:val="000E2618"/>
    <w:rsid w:val="000F1905"/>
    <w:rsid w:val="000F429B"/>
    <w:rsid w:val="001078C3"/>
    <w:rsid w:val="0012063F"/>
    <w:rsid w:val="00121C76"/>
    <w:rsid w:val="001223A1"/>
    <w:rsid w:val="00127AA4"/>
    <w:rsid w:val="00135F7E"/>
    <w:rsid w:val="00152C7B"/>
    <w:rsid w:val="0015606D"/>
    <w:rsid w:val="001571C0"/>
    <w:rsid w:val="00193F7C"/>
    <w:rsid w:val="001C3C14"/>
    <w:rsid w:val="001D34EA"/>
    <w:rsid w:val="001D5617"/>
    <w:rsid w:val="00212163"/>
    <w:rsid w:val="00222862"/>
    <w:rsid w:val="002308C3"/>
    <w:rsid w:val="002324B4"/>
    <w:rsid w:val="002369DF"/>
    <w:rsid w:val="00237E39"/>
    <w:rsid w:val="00244239"/>
    <w:rsid w:val="0024548F"/>
    <w:rsid w:val="00250F07"/>
    <w:rsid w:val="002669CA"/>
    <w:rsid w:val="00292719"/>
    <w:rsid w:val="00292ECF"/>
    <w:rsid w:val="002A3C56"/>
    <w:rsid w:val="002D7240"/>
    <w:rsid w:val="003364FE"/>
    <w:rsid w:val="003535F5"/>
    <w:rsid w:val="0036257C"/>
    <w:rsid w:val="00364AB1"/>
    <w:rsid w:val="00364D6A"/>
    <w:rsid w:val="003861CE"/>
    <w:rsid w:val="0039548B"/>
    <w:rsid w:val="003B1018"/>
    <w:rsid w:val="003B1C9D"/>
    <w:rsid w:val="003E049F"/>
    <w:rsid w:val="004035F9"/>
    <w:rsid w:val="00406FCF"/>
    <w:rsid w:val="00447469"/>
    <w:rsid w:val="00455079"/>
    <w:rsid w:val="00485CEA"/>
    <w:rsid w:val="004C48E4"/>
    <w:rsid w:val="004D0B00"/>
    <w:rsid w:val="004E157E"/>
    <w:rsid w:val="004F6AB0"/>
    <w:rsid w:val="005203FE"/>
    <w:rsid w:val="005271C0"/>
    <w:rsid w:val="00545243"/>
    <w:rsid w:val="00560532"/>
    <w:rsid w:val="005742F6"/>
    <w:rsid w:val="005B53E7"/>
    <w:rsid w:val="005C5C94"/>
    <w:rsid w:val="005E0841"/>
    <w:rsid w:val="005E676F"/>
    <w:rsid w:val="005F5E73"/>
    <w:rsid w:val="00616BA4"/>
    <w:rsid w:val="0062683E"/>
    <w:rsid w:val="00630925"/>
    <w:rsid w:val="006479BE"/>
    <w:rsid w:val="006657E6"/>
    <w:rsid w:val="006F2717"/>
    <w:rsid w:val="00701B6A"/>
    <w:rsid w:val="007260F3"/>
    <w:rsid w:val="00734D96"/>
    <w:rsid w:val="007A353D"/>
    <w:rsid w:val="007E789B"/>
    <w:rsid w:val="007F7136"/>
    <w:rsid w:val="00806916"/>
    <w:rsid w:val="00861468"/>
    <w:rsid w:val="00892563"/>
    <w:rsid w:val="008A5160"/>
    <w:rsid w:val="008E4C56"/>
    <w:rsid w:val="00902222"/>
    <w:rsid w:val="00913259"/>
    <w:rsid w:val="00922679"/>
    <w:rsid w:val="00937EC4"/>
    <w:rsid w:val="00944E02"/>
    <w:rsid w:val="0096228F"/>
    <w:rsid w:val="00966890"/>
    <w:rsid w:val="00975E4E"/>
    <w:rsid w:val="00990645"/>
    <w:rsid w:val="009A2D3E"/>
    <w:rsid w:val="009A4964"/>
    <w:rsid w:val="009B3A30"/>
    <w:rsid w:val="009C6529"/>
    <w:rsid w:val="00A73C82"/>
    <w:rsid w:val="00A86ABC"/>
    <w:rsid w:val="00AB6CEF"/>
    <w:rsid w:val="00AE40B5"/>
    <w:rsid w:val="00AF026D"/>
    <w:rsid w:val="00B2449D"/>
    <w:rsid w:val="00B26C5E"/>
    <w:rsid w:val="00B64B63"/>
    <w:rsid w:val="00C05DCD"/>
    <w:rsid w:val="00C63532"/>
    <w:rsid w:val="00C86813"/>
    <w:rsid w:val="00CA2132"/>
    <w:rsid w:val="00CB4AEB"/>
    <w:rsid w:val="00CB6745"/>
    <w:rsid w:val="00CC537B"/>
    <w:rsid w:val="00CE65B4"/>
    <w:rsid w:val="00CE75EA"/>
    <w:rsid w:val="00D470E9"/>
    <w:rsid w:val="00D500AE"/>
    <w:rsid w:val="00D71225"/>
    <w:rsid w:val="00D86F45"/>
    <w:rsid w:val="00DC1254"/>
    <w:rsid w:val="00DC7C8D"/>
    <w:rsid w:val="00DE1CFA"/>
    <w:rsid w:val="00DE6B2A"/>
    <w:rsid w:val="00DF0AA2"/>
    <w:rsid w:val="00E1048E"/>
    <w:rsid w:val="00E2434D"/>
    <w:rsid w:val="00E377AE"/>
    <w:rsid w:val="00E42D02"/>
    <w:rsid w:val="00E51ED6"/>
    <w:rsid w:val="00E86A64"/>
    <w:rsid w:val="00EE19AB"/>
    <w:rsid w:val="00F1387D"/>
    <w:rsid w:val="00F1774C"/>
    <w:rsid w:val="00F46D7A"/>
    <w:rsid w:val="00F4709A"/>
    <w:rsid w:val="00F55E46"/>
    <w:rsid w:val="00F60E65"/>
    <w:rsid w:val="00F666BE"/>
    <w:rsid w:val="00FD2E7D"/>
    <w:rsid w:val="00FE683E"/>
    <w:rsid w:val="00FF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8C0DB"/>
  <w15:chartTrackingRefBased/>
  <w15:docId w15:val="{543E7E6E-C8D1-4221-A96A-CCFB20D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02"/>
  </w:style>
  <w:style w:type="paragraph" w:styleId="Footer">
    <w:name w:val="footer"/>
    <w:basedOn w:val="Normal"/>
    <w:link w:val="FooterChar"/>
    <w:uiPriority w:val="99"/>
    <w:unhideWhenUsed/>
    <w:rsid w:val="0094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02"/>
  </w:style>
  <w:style w:type="character" w:styleId="Hyperlink">
    <w:name w:val="Hyperlink"/>
    <w:basedOn w:val="DefaultParagraphFont"/>
    <w:uiPriority w:val="99"/>
    <w:unhideWhenUsed/>
    <w:rsid w:val="00944E02"/>
    <w:rPr>
      <w:color w:val="0563C1" w:themeColor="hyperlink"/>
      <w:u w:val="single"/>
    </w:rPr>
  </w:style>
  <w:style w:type="character" w:styleId="UnresolvedMention">
    <w:name w:val="Unresolved Mention"/>
    <w:basedOn w:val="DefaultParagraphFont"/>
    <w:uiPriority w:val="99"/>
    <w:semiHidden/>
    <w:unhideWhenUsed/>
    <w:rsid w:val="00944E02"/>
    <w:rPr>
      <w:color w:val="605E5C"/>
      <w:shd w:val="clear" w:color="auto" w:fill="E1DFDD"/>
    </w:rPr>
  </w:style>
  <w:style w:type="character" w:styleId="Strong">
    <w:name w:val="Strong"/>
    <w:basedOn w:val="DefaultParagraphFont"/>
    <w:uiPriority w:val="22"/>
    <w:qFormat/>
    <w:rsid w:val="00447469"/>
    <w:rPr>
      <w:b/>
      <w:bCs/>
    </w:rPr>
  </w:style>
  <w:style w:type="paragraph" w:styleId="NormalWeb">
    <w:name w:val="Normal (Web)"/>
    <w:basedOn w:val="Normal"/>
    <w:uiPriority w:val="99"/>
    <w:unhideWhenUsed/>
    <w:rsid w:val="00447469"/>
    <w:pPr>
      <w:spacing w:after="150" w:line="240" w:lineRule="auto"/>
    </w:pPr>
    <w:rPr>
      <w:rFonts w:ascii="Arial" w:eastAsia="Times New Roman" w:hAnsi="Arial" w:cs="Arial"/>
      <w:color w:val="797C75"/>
      <w:spacing w:val="6"/>
      <w:sz w:val="24"/>
      <w:szCs w:val="24"/>
    </w:rPr>
  </w:style>
  <w:style w:type="table" w:styleId="TableGrid">
    <w:name w:val="Table Grid"/>
    <w:basedOn w:val="TableNormal"/>
    <w:uiPriority w:val="59"/>
    <w:rsid w:val="0044746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447469"/>
    <w:pPr>
      <w:autoSpaceDE w:val="0"/>
      <w:autoSpaceDN w:val="0"/>
      <w:spacing w:after="0" w:line="240" w:lineRule="auto"/>
      <w:jc w:val="center"/>
    </w:pPr>
    <w:rPr>
      <w:rFonts w:ascii="CG Times (WN)" w:eastAsia="Times New Roman" w:hAnsi="CG Times (WN)" w:cs="CG Times (WN)"/>
      <w:b/>
      <w:bCs/>
      <w:sz w:val="24"/>
      <w:szCs w:val="24"/>
    </w:rPr>
  </w:style>
  <w:style w:type="character" w:customStyle="1" w:styleId="TitleChar">
    <w:name w:val="Title Char"/>
    <w:basedOn w:val="DefaultParagraphFont"/>
    <w:link w:val="Title"/>
    <w:rsid w:val="00447469"/>
    <w:rPr>
      <w:rFonts w:ascii="CG Times (WN)" w:eastAsia="Times New Roman" w:hAnsi="CG Times (WN)" w:cs="CG Times (WN)"/>
      <w:b/>
      <w:bCs/>
      <w:sz w:val="24"/>
      <w:szCs w:val="24"/>
    </w:rPr>
  </w:style>
  <w:style w:type="paragraph" w:styleId="ListParagraph">
    <w:name w:val="List Paragraph"/>
    <w:basedOn w:val="Normal"/>
    <w:uiPriority w:val="34"/>
    <w:qFormat/>
    <w:rsid w:val="00237E39"/>
    <w:pPr>
      <w:spacing w:after="200" w:line="276" w:lineRule="auto"/>
      <w:ind w:left="720"/>
      <w:contextualSpacing/>
    </w:pPr>
  </w:style>
  <w:style w:type="character" w:styleId="FollowedHyperlink">
    <w:name w:val="FollowedHyperlink"/>
    <w:basedOn w:val="DefaultParagraphFont"/>
    <w:uiPriority w:val="99"/>
    <w:semiHidden/>
    <w:unhideWhenUsed/>
    <w:rsid w:val="007F7136"/>
    <w:rPr>
      <w:color w:val="954F72" w:themeColor="followedHyperlink"/>
      <w:u w:val="single"/>
    </w:rPr>
  </w:style>
  <w:style w:type="table" w:customStyle="1" w:styleId="TableGrid1">
    <w:name w:val="Table Grid1"/>
    <w:basedOn w:val="TableNormal"/>
    <w:next w:val="TableGrid"/>
    <w:uiPriority w:val="39"/>
    <w:rsid w:val="0029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education/ama-pra-credit-system/ama-pra-credit-system-requirement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assn.org/education/ama-pra-credit-system/performance-improvement-continuing-medical-education-pi-c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assn.org/education/ama-pra-credit-system/performance-improvement-continuing-medical-education-pi-c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MD_FacultyReviewPICME@urmc.rochester.edu" TargetMode="External"/><Relationship Id="rId4" Type="http://schemas.openxmlformats.org/officeDocument/2006/relationships/settings" Target="settings.xml"/><Relationship Id="rId9" Type="http://schemas.openxmlformats.org/officeDocument/2006/relationships/hyperlink" Target="https://www.accme.org/accreditation-rules/standards-for-integrity-independence-accredited-c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2CE3-EE66-4504-8704-CCEF7DC9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Kebede, Helina</dc:creator>
  <cp:keywords/>
  <dc:description/>
  <cp:lastModifiedBy>Swanger, Britney</cp:lastModifiedBy>
  <cp:revision>2</cp:revision>
  <cp:lastPrinted>2023-06-22T18:15:00Z</cp:lastPrinted>
  <dcterms:created xsi:type="dcterms:W3CDTF">2024-02-22T16:54:00Z</dcterms:created>
  <dcterms:modified xsi:type="dcterms:W3CDTF">2024-02-22T16:54:00Z</dcterms:modified>
</cp:coreProperties>
</file>